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50" w:rsidRPr="00054334" w:rsidRDefault="001F0450" w:rsidP="00523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33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000087" cy="651889"/>
            <wp:effectExtent l="19050" t="0" r="66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862" cy="65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4BC" w:rsidRPr="00054334" w:rsidRDefault="004324BC" w:rsidP="00C85117">
      <w:pPr>
        <w:spacing w:after="0" w:line="240" w:lineRule="auto"/>
        <w:ind w:left="142" w:right="9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0450" w:rsidRPr="00FC7E3E" w:rsidRDefault="004324BC" w:rsidP="004324BC">
      <w:pPr>
        <w:spacing w:after="0" w:line="240" w:lineRule="auto"/>
        <w:ind w:left="142" w:right="95"/>
        <w:jc w:val="center"/>
        <w:rPr>
          <w:rFonts w:ascii="Century Gothic" w:hAnsi="Century Gothic" w:cs="Times New Roman"/>
          <w:b/>
          <w:sz w:val="28"/>
          <w:u w:val="single"/>
        </w:rPr>
      </w:pPr>
      <w:r w:rsidRPr="00FC7E3E">
        <w:rPr>
          <w:rFonts w:ascii="Century Gothic" w:hAnsi="Century Gothic" w:cs="Times New Roman"/>
          <w:b/>
          <w:sz w:val="28"/>
          <w:u w:val="single"/>
        </w:rPr>
        <w:t>INTERNAL AUDIT NOTIFICAT</w:t>
      </w:r>
      <w:r w:rsidR="00166929" w:rsidRPr="00FC7E3E">
        <w:rPr>
          <w:rFonts w:ascii="Century Gothic" w:hAnsi="Century Gothic" w:cs="Times New Roman"/>
          <w:b/>
          <w:sz w:val="28"/>
          <w:u w:val="single"/>
        </w:rPr>
        <w:t>I</w:t>
      </w:r>
      <w:r w:rsidRPr="00FC7E3E">
        <w:rPr>
          <w:rFonts w:ascii="Century Gothic" w:hAnsi="Century Gothic" w:cs="Times New Roman"/>
          <w:b/>
          <w:sz w:val="28"/>
          <w:u w:val="single"/>
        </w:rPr>
        <w:t>ON</w:t>
      </w:r>
      <w:r w:rsidR="00C3443F" w:rsidRPr="00FC7E3E">
        <w:rPr>
          <w:rFonts w:ascii="Century Gothic" w:hAnsi="Century Gothic" w:cs="Times New Roman"/>
          <w:b/>
          <w:sz w:val="28"/>
          <w:u w:val="single"/>
        </w:rPr>
        <w:t xml:space="preserve"> DATED </w:t>
      </w:r>
      <w:r w:rsidR="00FC7E3E">
        <w:rPr>
          <w:rFonts w:ascii="Century Gothic" w:hAnsi="Century Gothic" w:cs="Times New Roman"/>
          <w:b/>
          <w:sz w:val="28"/>
          <w:u w:val="single"/>
        </w:rPr>
        <w:t>2</w:t>
      </w:r>
      <w:r w:rsidR="00BC6FCA">
        <w:rPr>
          <w:rFonts w:ascii="Century Gothic" w:hAnsi="Century Gothic" w:cs="Times New Roman"/>
          <w:b/>
          <w:sz w:val="28"/>
          <w:u w:val="single"/>
        </w:rPr>
        <w:t>4</w:t>
      </w:r>
      <w:r w:rsidR="00C3443F" w:rsidRPr="00FC7E3E">
        <w:rPr>
          <w:rFonts w:ascii="Century Gothic" w:hAnsi="Century Gothic" w:cs="Times New Roman"/>
          <w:b/>
          <w:sz w:val="28"/>
          <w:u w:val="single"/>
        </w:rPr>
        <w:t>.</w:t>
      </w:r>
      <w:r w:rsidR="005B3CE9" w:rsidRPr="00FC7E3E">
        <w:rPr>
          <w:rFonts w:ascii="Century Gothic" w:hAnsi="Century Gothic" w:cs="Times New Roman"/>
          <w:b/>
          <w:sz w:val="28"/>
          <w:u w:val="single"/>
        </w:rPr>
        <w:t>0</w:t>
      </w:r>
      <w:r w:rsidR="00BC6FCA">
        <w:rPr>
          <w:rFonts w:ascii="Century Gothic" w:hAnsi="Century Gothic" w:cs="Times New Roman"/>
          <w:b/>
          <w:sz w:val="28"/>
          <w:u w:val="single"/>
        </w:rPr>
        <w:t>5</w:t>
      </w:r>
      <w:r w:rsidR="00C3443F" w:rsidRPr="00FC7E3E">
        <w:rPr>
          <w:rFonts w:ascii="Century Gothic" w:hAnsi="Century Gothic" w:cs="Times New Roman"/>
          <w:b/>
          <w:sz w:val="28"/>
          <w:u w:val="single"/>
        </w:rPr>
        <w:t>.20</w:t>
      </w:r>
      <w:r w:rsidR="005B3CE9" w:rsidRPr="00FC7E3E">
        <w:rPr>
          <w:rFonts w:ascii="Century Gothic" w:hAnsi="Century Gothic" w:cs="Times New Roman"/>
          <w:b/>
          <w:sz w:val="28"/>
          <w:u w:val="single"/>
        </w:rPr>
        <w:t>2</w:t>
      </w:r>
      <w:r w:rsidR="00BC6FCA">
        <w:rPr>
          <w:rFonts w:ascii="Century Gothic" w:hAnsi="Century Gothic" w:cs="Times New Roman"/>
          <w:b/>
          <w:sz w:val="28"/>
          <w:u w:val="single"/>
        </w:rPr>
        <w:t>3</w:t>
      </w:r>
    </w:p>
    <w:p w:rsidR="004324BC" w:rsidRPr="00F0642F" w:rsidRDefault="004324BC" w:rsidP="004324BC">
      <w:pPr>
        <w:spacing w:after="0" w:line="240" w:lineRule="auto"/>
        <w:ind w:left="142" w:right="95"/>
        <w:jc w:val="center"/>
        <w:rPr>
          <w:rFonts w:ascii="Century Gothic" w:hAnsi="Century Gothic" w:cs="Times New Roman"/>
          <w:b/>
        </w:rPr>
      </w:pPr>
    </w:p>
    <w:p w:rsidR="004324BC" w:rsidRPr="00FC7E3E" w:rsidRDefault="0087113A" w:rsidP="00B82B20">
      <w:pPr>
        <w:spacing w:line="240" w:lineRule="auto"/>
        <w:ind w:left="284"/>
        <w:jc w:val="both"/>
        <w:rPr>
          <w:rFonts w:ascii="Century Gothic" w:hAnsi="Century Gothic" w:cs="Times New Roman"/>
          <w:sz w:val="24"/>
          <w:szCs w:val="24"/>
        </w:rPr>
      </w:pPr>
      <w:r w:rsidRPr="00F0642F">
        <w:rPr>
          <w:rFonts w:ascii="Century Gothic" w:hAnsi="Century Gothic" w:cs="Times New Roman"/>
        </w:rPr>
        <w:tab/>
      </w:r>
      <w:r w:rsidR="00B82B20" w:rsidRPr="00F0642F">
        <w:rPr>
          <w:rFonts w:ascii="Century Gothic" w:hAnsi="Century Gothic" w:cs="Times New Roman"/>
        </w:rPr>
        <w:tab/>
      </w:r>
      <w:r w:rsidR="004324BC" w:rsidRPr="00FC7E3E">
        <w:rPr>
          <w:rFonts w:ascii="Century Gothic" w:hAnsi="Century Gothic" w:cs="Times New Roman"/>
          <w:sz w:val="24"/>
          <w:szCs w:val="24"/>
        </w:rPr>
        <w:t>Telangana Southern Power Distribution Company Limited (TSSPDCL) came into being on 02</w:t>
      </w:r>
      <w:r w:rsidR="004324BC" w:rsidRPr="00FC7E3E">
        <w:rPr>
          <w:rFonts w:ascii="Century Gothic" w:hAnsi="Century Gothic" w:cs="Times New Roman"/>
          <w:sz w:val="24"/>
          <w:szCs w:val="24"/>
          <w:vertAlign w:val="superscript"/>
        </w:rPr>
        <w:t>nd</w:t>
      </w:r>
      <w:r w:rsidR="004324BC" w:rsidRPr="00FC7E3E">
        <w:rPr>
          <w:rFonts w:ascii="Century Gothic" w:hAnsi="Century Gothic" w:cs="Times New Roman"/>
          <w:sz w:val="24"/>
          <w:szCs w:val="24"/>
        </w:rPr>
        <w:t xml:space="preserve"> June 2014 after bifurcation of the </w:t>
      </w:r>
      <w:r w:rsidR="00F0642F" w:rsidRPr="00FC7E3E">
        <w:rPr>
          <w:rFonts w:ascii="Century Gothic" w:hAnsi="Century Gothic" w:cs="Times New Roman"/>
          <w:sz w:val="24"/>
          <w:szCs w:val="24"/>
        </w:rPr>
        <w:t xml:space="preserve">erstwhile </w:t>
      </w:r>
      <w:r w:rsidR="004324BC" w:rsidRPr="00FC7E3E">
        <w:rPr>
          <w:rFonts w:ascii="Century Gothic" w:hAnsi="Century Gothic" w:cs="Times New Roman"/>
          <w:sz w:val="24"/>
          <w:szCs w:val="24"/>
        </w:rPr>
        <w:t>State of Andhra Pradesh.</w:t>
      </w:r>
    </w:p>
    <w:p w:rsidR="00B00D5C" w:rsidRPr="008D1724" w:rsidRDefault="0087113A" w:rsidP="00B82B20">
      <w:pPr>
        <w:spacing w:line="240" w:lineRule="auto"/>
        <w:ind w:left="284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ab/>
      </w:r>
      <w:r w:rsidR="00B82B20" w:rsidRPr="00FC7E3E">
        <w:rPr>
          <w:rFonts w:ascii="Century Gothic" w:hAnsi="Century Gothic" w:cs="Times New Roman"/>
          <w:sz w:val="24"/>
          <w:szCs w:val="24"/>
        </w:rPr>
        <w:tab/>
      </w:r>
      <w:r w:rsidR="004324BC" w:rsidRPr="008D1724">
        <w:rPr>
          <w:rFonts w:ascii="Century Gothic" w:hAnsi="Century Gothic" w:cs="Times New Roman"/>
          <w:sz w:val="24"/>
          <w:szCs w:val="24"/>
        </w:rPr>
        <w:t>With its headquarters at Hyderabad, TSSPDCL encompasses an area of 1</w:t>
      </w:r>
      <w:r w:rsidR="00161EDC" w:rsidRPr="008D1724">
        <w:rPr>
          <w:rFonts w:ascii="Century Gothic" w:hAnsi="Century Gothic" w:cs="Times New Roman"/>
          <w:sz w:val="24"/>
          <w:szCs w:val="24"/>
        </w:rPr>
        <w:t>5</w:t>
      </w:r>
      <w:r w:rsidR="004324BC" w:rsidRPr="008D1724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4324BC" w:rsidRPr="008D1724">
        <w:rPr>
          <w:rFonts w:ascii="Century Gothic" w:hAnsi="Century Gothic" w:cs="Times New Roman"/>
          <w:sz w:val="24"/>
          <w:szCs w:val="24"/>
        </w:rPr>
        <w:t>districts</w:t>
      </w:r>
      <w:r w:rsidR="001907D9" w:rsidRPr="008D1724">
        <w:rPr>
          <w:rFonts w:ascii="Century Gothic" w:hAnsi="Century Gothic" w:cs="Times New Roman"/>
          <w:sz w:val="24"/>
          <w:szCs w:val="24"/>
        </w:rPr>
        <w:t>,</w:t>
      </w:r>
      <w:r w:rsidR="004324BC" w:rsidRPr="008D1724">
        <w:rPr>
          <w:rFonts w:ascii="Century Gothic" w:hAnsi="Century Gothic" w:cs="Times New Roman"/>
          <w:sz w:val="24"/>
          <w:szCs w:val="24"/>
        </w:rPr>
        <w:t>viz</w:t>
      </w:r>
      <w:proofErr w:type="spellEnd"/>
      <w:r w:rsidR="004324BC" w:rsidRPr="008D1724">
        <w:rPr>
          <w:rFonts w:ascii="Century Gothic" w:hAnsi="Century Gothic" w:cs="Times New Roman"/>
          <w:sz w:val="24"/>
          <w:szCs w:val="24"/>
        </w:rPr>
        <w:t xml:space="preserve">., </w:t>
      </w:r>
      <w:proofErr w:type="spellStart"/>
      <w:r w:rsidR="004324BC" w:rsidRPr="008D1724">
        <w:rPr>
          <w:rFonts w:ascii="Century Gothic" w:hAnsi="Century Gothic" w:cs="Times New Roman"/>
          <w:sz w:val="24"/>
          <w:szCs w:val="24"/>
        </w:rPr>
        <w:t>Mahabubnagar</w:t>
      </w:r>
      <w:proofErr w:type="spellEnd"/>
      <w:r w:rsidR="004324BC" w:rsidRPr="008D1724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="00F0642F" w:rsidRPr="008D1724">
        <w:rPr>
          <w:rFonts w:ascii="Century Gothic" w:hAnsi="Century Gothic" w:cs="Times New Roman"/>
          <w:sz w:val="24"/>
          <w:szCs w:val="24"/>
        </w:rPr>
        <w:t>Narayanpet</w:t>
      </w:r>
      <w:proofErr w:type="spellEnd"/>
      <w:r w:rsidR="00F0642F" w:rsidRPr="008D1724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="004324BC" w:rsidRPr="008D1724">
        <w:rPr>
          <w:rFonts w:ascii="Century Gothic" w:hAnsi="Century Gothic" w:cs="Times New Roman"/>
          <w:sz w:val="24"/>
          <w:szCs w:val="24"/>
        </w:rPr>
        <w:t>Nalgonda</w:t>
      </w:r>
      <w:proofErr w:type="spellEnd"/>
      <w:r w:rsidR="004324BC" w:rsidRPr="008D1724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="004324BC" w:rsidRPr="008D1724">
        <w:rPr>
          <w:rFonts w:ascii="Century Gothic" w:hAnsi="Century Gothic" w:cs="Times New Roman"/>
          <w:sz w:val="24"/>
          <w:szCs w:val="24"/>
        </w:rPr>
        <w:t>Yadadri</w:t>
      </w:r>
      <w:proofErr w:type="spellEnd"/>
      <w:r w:rsidR="008D1724" w:rsidRPr="008D1724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4324BC" w:rsidRPr="008D1724">
        <w:rPr>
          <w:rFonts w:ascii="Century Gothic" w:hAnsi="Century Gothic" w:cs="Times New Roman"/>
          <w:sz w:val="24"/>
          <w:szCs w:val="24"/>
        </w:rPr>
        <w:t>Bhuvanagiri</w:t>
      </w:r>
      <w:proofErr w:type="spellEnd"/>
      <w:r w:rsidR="004324BC" w:rsidRPr="008D1724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="004324BC" w:rsidRPr="008D1724">
        <w:rPr>
          <w:rFonts w:ascii="Century Gothic" w:hAnsi="Century Gothic" w:cs="Times New Roman"/>
          <w:sz w:val="24"/>
          <w:szCs w:val="24"/>
        </w:rPr>
        <w:t>Suryapet</w:t>
      </w:r>
      <w:proofErr w:type="spellEnd"/>
      <w:r w:rsidR="004324BC" w:rsidRPr="008D1724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="004324BC" w:rsidRPr="008D1724">
        <w:rPr>
          <w:rFonts w:ascii="Century Gothic" w:hAnsi="Century Gothic" w:cs="Times New Roman"/>
          <w:sz w:val="24"/>
          <w:szCs w:val="24"/>
        </w:rPr>
        <w:t>Siddipet</w:t>
      </w:r>
      <w:proofErr w:type="spellEnd"/>
      <w:r w:rsidR="004324BC" w:rsidRPr="008D1724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="004324BC" w:rsidRPr="008D1724">
        <w:rPr>
          <w:rFonts w:ascii="Century Gothic" w:hAnsi="Century Gothic" w:cs="Times New Roman"/>
          <w:sz w:val="24"/>
          <w:szCs w:val="24"/>
        </w:rPr>
        <w:t>Medchal</w:t>
      </w:r>
      <w:proofErr w:type="spellEnd"/>
      <w:r w:rsidR="004324BC" w:rsidRPr="008D1724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="004324BC" w:rsidRPr="008D1724">
        <w:rPr>
          <w:rFonts w:ascii="Century Gothic" w:hAnsi="Century Gothic" w:cs="Times New Roman"/>
          <w:sz w:val="24"/>
          <w:szCs w:val="24"/>
        </w:rPr>
        <w:t>Wanaparthy</w:t>
      </w:r>
      <w:proofErr w:type="spellEnd"/>
      <w:r w:rsidR="004324BC" w:rsidRPr="008D1724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="004324BC" w:rsidRPr="008D1724">
        <w:rPr>
          <w:rFonts w:ascii="Century Gothic" w:hAnsi="Century Gothic" w:cs="Times New Roman"/>
          <w:sz w:val="24"/>
          <w:szCs w:val="24"/>
        </w:rPr>
        <w:t>Nagark</w:t>
      </w:r>
      <w:r w:rsidR="008D1724" w:rsidRPr="008D1724">
        <w:rPr>
          <w:rFonts w:ascii="Century Gothic" w:hAnsi="Century Gothic" w:cs="Times New Roman"/>
          <w:sz w:val="24"/>
          <w:szCs w:val="24"/>
        </w:rPr>
        <w:t>u</w:t>
      </w:r>
      <w:r w:rsidR="004324BC" w:rsidRPr="008D1724">
        <w:rPr>
          <w:rFonts w:ascii="Century Gothic" w:hAnsi="Century Gothic" w:cs="Times New Roman"/>
          <w:sz w:val="24"/>
          <w:szCs w:val="24"/>
        </w:rPr>
        <w:t>rnool</w:t>
      </w:r>
      <w:proofErr w:type="spellEnd"/>
      <w:r w:rsidR="004324BC" w:rsidRPr="008D1724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="004324BC" w:rsidRPr="008D1724">
        <w:rPr>
          <w:rFonts w:ascii="Century Gothic" w:hAnsi="Century Gothic" w:cs="Times New Roman"/>
          <w:sz w:val="24"/>
          <w:szCs w:val="24"/>
        </w:rPr>
        <w:t>Jogulamba</w:t>
      </w:r>
      <w:proofErr w:type="spellEnd"/>
      <w:r w:rsidR="001B7ECD" w:rsidRPr="008D1724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4324BC" w:rsidRPr="008D1724">
        <w:rPr>
          <w:rFonts w:ascii="Century Gothic" w:hAnsi="Century Gothic" w:cs="Times New Roman"/>
          <w:sz w:val="24"/>
          <w:szCs w:val="24"/>
        </w:rPr>
        <w:t>Gadwal</w:t>
      </w:r>
      <w:proofErr w:type="spellEnd"/>
      <w:r w:rsidR="004324BC" w:rsidRPr="008D1724">
        <w:rPr>
          <w:rFonts w:ascii="Century Gothic" w:hAnsi="Century Gothic" w:cs="Times New Roman"/>
          <w:sz w:val="24"/>
          <w:szCs w:val="24"/>
        </w:rPr>
        <w:t xml:space="preserve">, </w:t>
      </w:r>
      <w:r w:rsidR="001B7ECD" w:rsidRPr="008D1724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4324BC" w:rsidRPr="008D1724">
        <w:rPr>
          <w:rFonts w:ascii="Century Gothic" w:hAnsi="Century Gothic" w:cs="Times New Roman"/>
          <w:sz w:val="24"/>
          <w:szCs w:val="24"/>
        </w:rPr>
        <w:t>Sangareddy</w:t>
      </w:r>
      <w:proofErr w:type="spellEnd"/>
      <w:r w:rsidR="004324BC" w:rsidRPr="008D1724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="004324BC" w:rsidRPr="008D1724">
        <w:rPr>
          <w:rFonts w:ascii="Century Gothic" w:hAnsi="Century Gothic" w:cs="Times New Roman"/>
          <w:sz w:val="24"/>
          <w:szCs w:val="24"/>
        </w:rPr>
        <w:t>Medak</w:t>
      </w:r>
      <w:proofErr w:type="spellEnd"/>
      <w:r w:rsidR="004324BC" w:rsidRPr="008D1724">
        <w:rPr>
          <w:rFonts w:ascii="Century Gothic" w:hAnsi="Century Gothic" w:cs="Times New Roman"/>
          <w:sz w:val="24"/>
          <w:szCs w:val="24"/>
        </w:rPr>
        <w:t xml:space="preserve">, Hyderabad, </w:t>
      </w:r>
      <w:proofErr w:type="spellStart"/>
      <w:r w:rsidR="004324BC" w:rsidRPr="008D1724">
        <w:rPr>
          <w:rFonts w:ascii="Century Gothic" w:hAnsi="Century Gothic" w:cs="Times New Roman"/>
          <w:sz w:val="24"/>
          <w:szCs w:val="24"/>
        </w:rPr>
        <w:t>Vikarab</w:t>
      </w:r>
      <w:r w:rsidR="001B7ECD" w:rsidRPr="008D1724">
        <w:rPr>
          <w:rFonts w:ascii="Century Gothic" w:hAnsi="Century Gothic" w:cs="Times New Roman"/>
          <w:sz w:val="24"/>
          <w:szCs w:val="24"/>
        </w:rPr>
        <w:t>ad</w:t>
      </w:r>
      <w:proofErr w:type="spellEnd"/>
      <w:r w:rsidR="001B7ECD" w:rsidRPr="008D1724">
        <w:rPr>
          <w:rFonts w:ascii="Century Gothic" w:hAnsi="Century Gothic" w:cs="Times New Roman"/>
          <w:sz w:val="24"/>
          <w:szCs w:val="24"/>
        </w:rPr>
        <w:t xml:space="preserve"> and </w:t>
      </w:r>
      <w:proofErr w:type="spellStart"/>
      <w:r w:rsidR="001B7ECD" w:rsidRPr="008D1724">
        <w:rPr>
          <w:rFonts w:ascii="Century Gothic" w:hAnsi="Century Gothic" w:cs="Times New Roman"/>
          <w:sz w:val="24"/>
          <w:szCs w:val="24"/>
        </w:rPr>
        <w:t>Rangareddy</w:t>
      </w:r>
      <w:proofErr w:type="spellEnd"/>
      <w:r w:rsidR="001B7ECD" w:rsidRPr="008D1724">
        <w:rPr>
          <w:rFonts w:ascii="Century Gothic" w:hAnsi="Century Gothic" w:cs="Times New Roman"/>
          <w:sz w:val="24"/>
          <w:szCs w:val="24"/>
        </w:rPr>
        <w:t xml:space="preserve"> c</w:t>
      </w:r>
      <w:r w:rsidR="004324BC" w:rsidRPr="008D1724">
        <w:rPr>
          <w:rFonts w:ascii="Century Gothic" w:hAnsi="Century Gothic" w:cs="Times New Roman"/>
          <w:sz w:val="24"/>
          <w:szCs w:val="24"/>
        </w:rPr>
        <w:t xml:space="preserve">atering to the power requirements of </w:t>
      </w:r>
      <w:r w:rsidR="00C858B4" w:rsidRPr="008D1724">
        <w:rPr>
          <w:rFonts w:ascii="Century Gothic" w:hAnsi="Century Gothic" w:cs="Times New Roman"/>
          <w:sz w:val="24"/>
          <w:szCs w:val="24"/>
        </w:rPr>
        <w:t>9</w:t>
      </w:r>
      <w:r w:rsidR="008D1724" w:rsidRPr="008D1724">
        <w:rPr>
          <w:rFonts w:ascii="Century Gothic" w:hAnsi="Century Gothic" w:cs="Times New Roman"/>
          <w:sz w:val="24"/>
          <w:szCs w:val="24"/>
        </w:rPr>
        <w:t>.2</w:t>
      </w:r>
      <w:r w:rsidR="004324BC" w:rsidRPr="008D1724">
        <w:rPr>
          <w:rFonts w:ascii="Century Gothic" w:hAnsi="Century Gothic" w:cs="Times New Roman"/>
          <w:sz w:val="24"/>
          <w:szCs w:val="24"/>
        </w:rPr>
        <w:t xml:space="preserve"> million consumers</w:t>
      </w:r>
      <w:r w:rsidR="00536D7B" w:rsidRPr="008D1724">
        <w:rPr>
          <w:rFonts w:ascii="Century Gothic" w:hAnsi="Century Gothic" w:cs="Times New Roman"/>
          <w:sz w:val="24"/>
          <w:szCs w:val="24"/>
        </w:rPr>
        <w:t>.</w:t>
      </w:r>
      <w:r w:rsidR="00FC7E3E" w:rsidRPr="008D1724">
        <w:rPr>
          <w:rFonts w:ascii="Century Gothic" w:hAnsi="Century Gothic" w:cs="Times New Roman"/>
          <w:sz w:val="24"/>
          <w:szCs w:val="24"/>
        </w:rPr>
        <w:t xml:space="preserve"> </w:t>
      </w:r>
    </w:p>
    <w:p w:rsidR="00AD3CAB" w:rsidRPr="002D0AB1" w:rsidRDefault="0087113A" w:rsidP="00B82B20">
      <w:pPr>
        <w:spacing w:line="240" w:lineRule="auto"/>
        <w:ind w:left="284"/>
        <w:jc w:val="both"/>
        <w:rPr>
          <w:rFonts w:ascii="Century Gothic" w:hAnsi="Century Gothic" w:cs="Times New Roman"/>
          <w:sz w:val="24"/>
          <w:szCs w:val="24"/>
        </w:rPr>
      </w:pPr>
      <w:r w:rsidRPr="002D0AB1">
        <w:rPr>
          <w:rFonts w:ascii="Century Gothic" w:hAnsi="Century Gothic" w:cs="Times New Roman"/>
          <w:sz w:val="24"/>
          <w:szCs w:val="24"/>
        </w:rPr>
        <w:tab/>
      </w:r>
      <w:r w:rsidR="00B82B20" w:rsidRPr="002D0AB1">
        <w:rPr>
          <w:rFonts w:ascii="Century Gothic" w:hAnsi="Century Gothic" w:cs="Times New Roman"/>
          <w:sz w:val="24"/>
          <w:szCs w:val="24"/>
        </w:rPr>
        <w:tab/>
      </w:r>
      <w:r w:rsidR="00B00D5C" w:rsidRPr="002D0AB1">
        <w:rPr>
          <w:rFonts w:ascii="Century Gothic" w:hAnsi="Century Gothic" w:cs="Times New Roman"/>
          <w:sz w:val="24"/>
          <w:szCs w:val="24"/>
        </w:rPr>
        <w:t xml:space="preserve">TSSPDCL </w:t>
      </w:r>
      <w:r w:rsidR="00536D7B" w:rsidRPr="002D0AB1">
        <w:rPr>
          <w:rFonts w:ascii="Century Gothic" w:hAnsi="Century Gothic" w:cs="Times New Roman"/>
          <w:sz w:val="24"/>
          <w:szCs w:val="24"/>
        </w:rPr>
        <w:t xml:space="preserve">has </w:t>
      </w:r>
      <w:r w:rsidR="00B00D5C" w:rsidRPr="002D0AB1">
        <w:rPr>
          <w:rFonts w:ascii="Century Gothic" w:hAnsi="Century Gothic" w:cs="Times New Roman"/>
          <w:sz w:val="24"/>
          <w:szCs w:val="24"/>
        </w:rPr>
        <w:t>2</w:t>
      </w:r>
      <w:r w:rsidR="00687F99">
        <w:rPr>
          <w:rFonts w:ascii="Century Gothic" w:hAnsi="Century Gothic" w:cs="Times New Roman"/>
          <w:sz w:val="24"/>
          <w:szCs w:val="24"/>
        </w:rPr>
        <w:t>1</w:t>
      </w:r>
      <w:r w:rsidR="00B00D5C" w:rsidRPr="002D0AB1">
        <w:rPr>
          <w:rFonts w:ascii="Century Gothic" w:hAnsi="Century Gothic" w:cs="Times New Roman"/>
          <w:sz w:val="24"/>
          <w:szCs w:val="24"/>
        </w:rPr>
        <w:t xml:space="preserve"> </w:t>
      </w:r>
      <w:r w:rsidR="00536D7B" w:rsidRPr="002D0AB1">
        <w:rPr>
          <w:rFonts w:ascii="Century Gothic" w:hAnsi="Century Gothic" w:cs="Times New Roman"/>
          <w:sz w:val="24"/>
          <w:szCs w:val="24"/>
        </w:rPr>
        <w:t>Operation Circles</w:t>
      </w:r>
      <w:r w:rsidR="001907D9" w:rsidRPr="002D0AB1">
        <w:rPr>
          <w:rFonts w:ascii="Century Gothic" w:hAnsi="Century Gothic" w:cs="Times New Roman"/>
          <w:sz w:val="24"/>
          <w:szCs w:val="24"/>
        </w:rPr>
        <w:t xml:space="preserve">, </w:t>
      </w:r>
      <w:r w:rsidR="00B00D5C" w:rsidRPr="002D0AB1">
        <w:rPr>
          <w:rFonts w:ascii="Century Gothic" w:hAnsi="Century Gothic" w:cs="Times New Roman"/>
          <w:sz w:val="24"/>
          <w:szCs w:val="24"/>
        </w:rPr>
        <w:t>SCADA</w:t>
      </w:r>
      <w:r w:rsidR="00564831" w:rsidRPr="002D0AB1">
        <w:rPr>
          <w:rFonts w:ascii="Century Gothic" w:hAnsi="Century Gothic" w:cs="Times New Roman"/>
          <w:sz w:val="24"/>
          <w:szCs w:val="24"/>
        </w:rPr>
        <w:t xml:space="preserve">, </w:t>
      </w:r>
      <w:r w:rsidR="002D0AB1">
        <w:rPr>
          <w:rFonts w:ascii="Century Gothic" w:hAnsi="Century Gothic" w:cs="Times New Roman"/>
          <w:sz w:val="24"/>
          <w:szCs w:val="24"/>
        </w:rPr>
        <w:t>5</w:t>
      </w:r>
      <w:r w:rsidR="001907D9" w:rsidRPr="002D0AB1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564831" w:rsidRPr="002D0AB1">
        <w:rPr>
          <w:rFonts w:ascii="Century Gothic" w:hAnsi="Century Gothic" w:cs="Times New Roman"/>
          <w:sz w:val="24"/>
          <w:szCs w:val="24"/>
        </w:rPr>
        <w:t>Zonal</w:t>
      </w:r>
      <w:proofErr w:type="spellEnd"/>
      <w:r w:rsidR="00564831" w:rsidRPr="002D0AB1">
        <w:rPr>
          <w:rFonts w:ascii="Century Gothic" w:hAnsi="Century Gothic" w:cs="Times New Roman"/>
          <w:sz w:val="24"/>
          <w:szCs w:val="24"/>
        </w:rPr>
        <w:t xml:space="preserve"> Offices </w:t>
      </w:r>
      <w:r w:rsidR="004906CF">
        <w:rPr>
          <w:rFonts w:ascii="Century Gothic" w:hAnsi="Century Gothic" w:cs="Times New Roman"/>
          <w:sz w:val="24"/>
          <w:szCs w:val="24"/>
        </w:rPr>
        <w:t>and</w:t>
      </w:r>
      <w:r w:rsidR="001907D9" w:rsidRPr="002D0AB1">
        <w:rPr>
          <w:rFonts w:ascii="Century Gothic" w:hAnsi="Century Gothic" w:cs="Times New Roman"/>
          <w:sz w:val="24"/>
          <w:szCs w:val="24"/>
        </w:rPr>
        <w:t xml:space="preserve"> Corporate </w:t>
      </w:r>
      <w:proofErr w:type="gramStart"/>
      <w:r w:rsidR="001907D9" w:rsidRPr="002D0AB1">
        <w:rPr>
          <w:rFonts w:ascii="Century Gothic" w:hAnsi="Century Gothic" w:cs="Times New Roman"/>
          <w:sz w:val="24"/>
          <w:szCs w:val="24"/>
        </w:rPr>
        <w:t>Office ;</w:t>
      </w:r>
      <w:proofErr w:type="gramEnd"/>
      <w:r w:rsidR="00B00D5C" w:rsidRPr="002D0AB1">
        <w:rPr>
          <w:rFonts w:ascii="Century Gothic" w:hAnsi="Century Gothic" w:cs="Times New Roman"/>
          <w:sz w:val="24"/>
          <w:szCs w:val="24"/>
        </w:rPr>
        <w:t xml:space="preserve"> </w:t>
      </w:r>
      <w:r w:rsidR="004906CF">
        <w:rPr>
          <w:rFonts w:ascii="Century Gothic" w:hAnsi="Century Gothic" w:cs="Times New Roman"/>
          <w:sz w:val="24"/>
          <w:szCs w:val="24"/>
        </w:rPr>
        <w:t xml:space="preserve">there are 186 Nos. </w:t>
      </w:r>
      <w:proofErr w:type="gramStart"/>
      <w:r w:rsidRPr="002D0AB1">
        <w:rPr>
          <w:rFonts w:ascii="Century Gothic" w:hAnsi="Century Gothic" w:cs="Times New Roman"/>
          <w:sz w:val="24"/>
          <w:szCs w:val="24"/>
        </w:rPr>
        <w:t>Accounting and Non</w:t>
      </w:r>
      <w:r w:rsidRPr="002D0AB1">
        <w:rPr>
          <w:rFonts w:ascii="Century Gothic" w:hAnsi="Century Gothic" w:cs="Times New Roman"/>
          <w:b/>
          <w:sz w:val="24"/>
          <w:szCs w:val="24"/>
        </w:rPr>
        <w:t>-</w:t>
      </w:r>
      <w:r w:rsidRPr="002D0AB1">
        <w:rPr>
          <w:rFonts w:ascii="Century Gothic" w:hAnsi="Century Gothic" w:cs="Times New Roman"/>
          <w:sz w:val="24"/>
          <w:szCs w:val="24"/>
        </w:rPr>
        <w:t>Accounting U</w:t>
      </w:r>
      <w:r w:rsidR="00B00D5C" w:rsidRPr="002D0AB1">
        <w:rPr>
          <w:rFonts w:ascii="Century Gothic" w:hAnsi="Century Gothic" w:cs="Times New Roman"/>
          <w:sz w:val="24"/>
          <w:szCs w:val="24"/>
        </w:rPr>
        <w:t>nits.</w:t>
      </w:r>
      <w:proofErr w:type="gramEnd"/>
    </w:p>
    <w:p w:rsidR="0087113A" w:rsidRPr="002D0AB1" w:rsidRDefault="0087113A" w:rsidP="00B82B20">
      <w:pPr>
        <w:spacing w:line="240" w:lineRule="auto"/>
        <w:ind w:left="284"/>
        <w:jc w:val="both"/>
        <w:rPr>
          <w:rFonts w:ascii="Century Gothic" w:hAnsi="Century Gothic" w:cs="Times New Roman"/>
          <w:sz w:val="24"/>
          <w:szCs w:val="24"/>
        </w:rPr>
      </w:pPr>
      <w:r w:rsidRPr="002D0AB1">
        <w:rPr>
          <w:rFonts w:ascii="Century Gothic" w:hAnsi="Century Gothic" w:cs="Times New Roman"/>
          <w:sz w:val="24"/>
          <w:szCs w:val="24"/>
        </w:rPr>
        <w:tab/>
      </w:r>
      <w:r w:rsidR="00B82B20" w:rsidRPr="002D0AB1">
        <w:rPr>
          <w:rFonts w:ascii="Century Gothic" w:hAnsi="Century Gothic" w:cs="Times New Roman"/>
          <w:sz w:val="24"/>
          <w:szCs w:val="24"/>
        </w:rPr>
        <w:tab/>
      </w:r>
      <w:r w:rsidR="00AD3CAB" w:rsidRPr="002D0AB1">
        <w:rPr>
          <w:rFonts w:ascii="Century Gothic" w:hAnsi="Century Gothic" w:cs="Times New Roman"/>
          <w:sz w:val="24"/>
          <w:szCs w:val="24"/>
        </w:rPr>
        <w:t xml:space="preserve">Applications </w:t>
      </w:r>
      <w:r w:rsidR="004A658D" w:rsidRPr="002D0AB1">
        <w:rPr>
          <w:rFonts w:ascii="Century Gothic" w:hAnsi="Century Gothic" w:cs="Times New Roman"/>
          <w:sz w:val="24"/>
          <w:szCs w:val="24"/>
        </w:rPr>
        <w:t xml:space="preserve">(on Firm’s letterhead) </w:t>
      </w:r>
      <w:r w:rsidR="00AD3CAB" w:rsidRPr="002D0AB1">
        <w:rPr>
          <w:rFonts w:ascii="Century Gothic" w:hAnsi="Century Gothic" w:cs="Times New Roman"/>
          <w:sz w:val="24"/>
          <w:szCs w:val="24"/>
        </w:rPr>
        <w:t xml:space="preserve">are invited from experienced </w:t>
      </w:r>
      <w:r w:rsidR="00AD3CAB" w:rsidRPr="002D0AB1">
        <w:rPr>
          <w:rFonts w:ascii="Century Gothic" w:hAnsi="Century Gothic" w:cs="Times New Roman"/>
          <w:b/>
          <w:sz w:val="24"/>
          <w:szCs w:val="24"/>
        </w:rPr>
        <w:t>local</w:t>
      </w:r>
      <w:r w:rsidR="00AD3CAB" w:rsidRPr="002D0AB1">
        <w:rPr>
          <w:rFonts w:ascii="Century Gothic" w:hAnsi="Century Gothic" w:cs="Times New Roman"/>
          <w:sz w:val="24"/>
          <w:szCs w:val="24"/>
        </w:rPr>
        <w:t xml:space="preserve"> </w:t>
      </w:r>
      <w:r w:rsidR="00536D7B" w:rsidRPr="002D0AB1">
        <w:rPr>
          <w:rFonts w:ascii="Century Gothic" w:hAnsi="Century Gothic" w:cs="Times New Roman"/>
          <w:sz w:val="24"/>
          <w:szCs w:val="24"/>
        </w:rPr>
        <w:t>Professional</w:t>
      </w:r>
      <w:r w:rsidR="00C858B4" w:rsidRPr="002D0AB1">
        <w:rPr>
          <w:rFonts w:ascii="Century Gothic" w:hAnsi="Century Gothic" w:cs="Times New Roman"/>
          <w:sz w:val="24"/>
          <w:szCs w:val="24"/>
        </w:rPr>
        <w:t xml:space="preserve"> Firms </w:t>
      </w:r>
      <w:r w:rsidR="00AD3CAB" w:rsidRPr="002D0AB1">
        <w:rPr>
          <w:rFonts w:ascii="Century Gothic" w:hAnsi="Century Gothic" w:cs="Times New Roman"/>
          <w:sz w:val="24"/>
          <w:szCs w:val="24"/>
        </w:rPr>
        <w:t>for conducting Internal Audit Functions in TSSPDCL</w:t>
      </w:r>
      <w:r w:rsidRPr="002D0AB1">
        <w:rPr>
          <w:rFonts w:ascii="Century Gothic" w:hAnsi="Century Gothic" w:cs="Times New Roman"/>
          <w:sz w:val="24"/>
          <w:szCs w:val="24"/>
        </w:rPr>
        <w:t>.</w:t>
      </w:r>
    </w:p>
    <w:p w:rsidR="003B28F4" w:rsidRPr="002D0AB1" w:rsidRDefault="00AA4550" w:rsidP="00AA4550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2D0AB1">
        <w:rPr>
          <w:rFonts w:ascii="Century Gothic" w:hAnsi="Century Gothic" w:cs="Times New Roman"/>
          <w:sz w:val="24"/>
          <w:szCs w:val="24"/>
        </w:rPr>
        <w:tab/>
      </w:r>
      <w:r w:rsidR="001D174F" w:rsidRPr="002D0AB1">
        <w:rPr>
          <w:rFonts w:ascii="Century Gothic" w:hAnsi="Century Gothic" w:cs="Times New Roman"/>
          <w:sz w:val="24"/>
          <w:szCs w:val="24"/>
        </w:rPr>
        <w:tab/>
      </w:r>
      <w:r w:rsidR="0087113A" w:rsidRPr="002D0AB1">
        <w:rPr>
          <w:rFonts w:ascii="Century Gothic" w:hAnsi="Century Gothic" w:cs="Times New Roman"/>
          <w:sz w:val="24"/>
          <w:szCs w:val="24"/>
        </w:rPr>
        <w:t xml:space="preserve">The details of proposed allotment of </w:t>
      </w:r>
      <w:r w:rsidR="00FB1D19" w:rsidRPr="002D0AB1">
        <w:rPr>
          <w:rFonts w:ascii="Century Gothic" w:hAnsi="Century Gothic" w:cs="Times New Roman"/>
          <w:sz w:val="24"/>
          <w:szCs w:val="24"/>
        </w:rPr>
        <w:t>1</w:t>
      </w:r>
      <w:r w:rsidR="004906CF">
        <w:rPr>
          <w:rFonts w:ascii="Century Gothic" w:hAnsi="Century Gothic" w:cs="Times New Roman"/>
          <w:sz w:val="24"/>
          <w:szCs w:val="24"/>
        </w:rPr>
        <w:t>86</w:t>
      </w:r>
      <w:r w:rsidR="00FB1D19" w:rsidRPr="002D0AB1">
        <w:rPr>
          <w:rFonts w:ascii="Century Gothic" w:hAnsi="Century Gothic" w:cs="Times New Roman"/>
          <w:sz w:val="24"/>
          <w:szCs w:val="24"/>
        </w:rPr>
        <w:t xml:space="preserve"> U</w:t>
      </w:r>
      <w:r w:rsidR="00B00D5C" w:rsidRPr="002D0AB1">
        <w:rPr>
          <w:rFonts w:ascii="Century Gothic" w:hAnsi="Century Gothic" w:cs="Times New Roman"/>
          <w:sz w:val="24"/>
          <w:szCs w:val="24"/>
        </w:rPr>
        <w:t xml:space="preserve">nits are as follows – </w:t>
      </w:r>
    </w:p>
    <w:tbl>
      <w:tblPr>
        <w:tblStyle w:val="TableGrid"/>
        <w:tblW w:w="9339" w:type="dxa"/>
        <w:jc w:val="center"/>
        <w:tblLayout w:type="fixed"/>
        <w:tblLook w:val="04A0"/>
      </w:tblPr>
      <w:tblGrid>
        <w:gridCol w:w="422"/>
        <w:gridCol w:w="2238"/>
        <w:gridCol w:w="5670"/>
        <w:gridCol w:w="1009"/>
      </w:tblGrid>
      <w:tr w:rsidR="002F4471" w:rsidRPr="002D0AB1" w:rsidTr="00536D7B">
        <w:trPr>
          <w:trHeight w:val="671"/>
          <w:jc w:val="center"/>
        </w:trPr>
        <w:tc>
          <w:tcPr>
            <w:tcW w:w="422" w:type="dxa"/>
            <w:vAlign w:val="center"/>
          </w:tcPr>
          <w:p w:rsidR="003B28F4" w:rsidRPr="002D0AB1" w:rsidRDefault="003B28F4" w:rsidP="00AA4550">
            <w:pPr>
              <w:pStyle w:val="ListParagraph"/>
              <w:ind w:left="-108" w:right="-98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238" w:type="dxa"/>
            <w:vAlign w:val="center"/>
          </w:tcPr>
          <w:p w:rsidR="003B28F4" w:rsidRPr="002D0AB1" w:rsidRDefault="003B28F4" w:rsidP="00AA4550">
            <w:pPr>
              <w:pStyle w:val="ListParagraph"/>
              <w:ind w:left="0" w:right="90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>Circle Set</w:t>
            </w:r>
          </w:p>
        </w:tc>
        <w:tc>
          <w:tcPr>
            <w:tcW w:w="5670" w:type="dxa"/>
            <w:vAlign w:val="center"/>
          </w:tcPr>
          <w:p w:rsidR="003B28F4" w:rsidRPr="002D0AB1" w:rsidRDefault="003B28F4" w:rsidP="00AA4550">
            <w:pPr>
              <w:pStyle w:val="ListParagraph"/>
              <w:ind w:left="0" w:right="90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>Circles</w:t>
            </w:r>
            <w:r w:rsidR="002C2F85"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included in the Set</w:t>
            </w:r>
          </w:p>
        </w:tc>
        <w:tc>
          <w:tcPr>
            <w:tcW w:w="1009" w:type="dxa"/>
            <w:vAlign w:val="center"/>
          </w:tcPr>
          <w:p w:rsidR="00FB1D19" w:rsidRPr="002D0AB1" w:rsidRDefault="003B28F4" w:rsidP="00AA4550">
            <w:pPr>
              <w:pStyle w:val="ListParagraph"/>
              <w:ind w:left="0" w:right="90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Units </w:t>
            </w:r>
          </w:p>
          <w:p w:rsidR="003B28F4" w:rsidRPr="002D0AB1" w:rsidRDefault="003B28F4" w:rsidP="00AA4550">
            <w:pPr>
              <w:pStyle w:val="ListParagraph"/>
              <w:ind w:left="0" w:right="90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>(Nos.)</w:t>
            </w:r>
          </w:p>
        </w:tc>
      </w:tr>
      <w:tr w:rsidR="002F4471" w:rsidRPr="002D0AB1" w:rsidTr="00536D7B">
        <w:trPr>
          <w:trHeight w:val="407"/>
          <w:jc w:val="center"/>
        </w:trPr>
        <w:tc>
          <w:tcPr>
            <w:tcW w:w="422" w:type="dxa"/>
          </w:tcPr>
          <w:p w:rsidR="003B28F4" w:rsidRPr="002D0AB1" w:rsidRDefault="003B28F4" w:rsidP="00AA4550">
            <w:pPr>
              <w:pStyle w:val="ListParagraph"/>
              <w:ind w:left="-108" w:right="-98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3B28F4" w:rsidRPr="002D0AB1" w:rsidRDefault="003B28F4" w:rsidP="00390515">
            <w:pPr>
              <w:pStyle w:val="ListParagraph"/>
              <w:ind w:left="0" w:right="90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>Medak</w:t>
            </w:r>
            <w:proofErr w:type="spellEnd"/>
          </w:p>
        </w:tc>
        <w:tc>
          <w:tcPr>
            <w:tcW w:w="5670" w:type="dxa"/>
          </w:tcPr>
          <w:p w:rsidR="003B28F4" w:rsidRPr="002D0AB1" w:rsidRDefault="003B28F4" w:rsidP="00390515">
            <w:pPr>
              <w:pStyle w:val="ListParagraph"/>
              <w:ind w:left="0" w:right="90"/>
              <w:jc w:val="both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proofErr w:type="spellStart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>Medak</w:t>
            </w:r>
            <w:proofErr w:type="spellEnd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>Sangareddy</w:t>
            </w:r>
            <w:proofErr w:type="spellEnd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>Siddipet</w:t>
            </w:r>
            <w:proofErr w:type="spellEnd"/>
          </w:p>
        </w:tc>
        <w:tc>
          <w:tcPr>
            <w:tcW w:w="1009" w:type="dxa"/>
          </w:tcPr>
          <w:p w:rsidR="003B28F4" w:rsidRPr="002D0AB1" w:rsidRDefault="004906CF" w:rsidP="00390515">
            <w:pPr>
              <w:pStyle w:val="ListParagraph"/>
              <w:ind w:left="0" w:right="9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31</w:t>
            </w:r>
          </w:p>
        </w:tc>
      </w:tr>
      <w:tr w:rsidR="002F4471" w:rsidRPr="002D0AB1" w:rsidTr="00536D7B">
        <w:trPr>
          <w:trHeight w:val="262"/>
          <w:jc w:val="center"/>
        </w:trPr>
        <w:tc>
          <w:tcPr>
            <w:tcW w:w="422" w:type="dxa"/>
          </w:tcPr>
          <w:p w:rsidR="003B28F4" w:rsidRPr="002D0AB1" w:rsidRDefault="003B28F4" w:rsidP="00AA4550">
            <w:pPr>
              <w:pStyle w:val="ListParagraph"/>
              <w:ind w:left="-108" w:right="-98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3B28F4" w:rsidRPr="002D0AB1" w:rsidRDefault="003B28F4" w:rsidP="00390515">
            <w:pPr>
              <w:pStyle w:val="ListParagraph"/>
              <w:ind w:left="0" w:right="90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>Nalgonda</w:t>
            </w:r>
            <w:proofErr w:type="spellEnd"/>
          </w:p>
        </w:tc>
        <w:tc>
          <w:tcPr>
            <w:tcW w:w="5670" w:type="dxa"/>
          </w:tcPr>
          <w:p w:rsidR="003B28F4" w:rsidRPr="002D0AB1" w:rsidRDefault="003B28F4" w:rsidP="00390515">
            <w:pPr>
              <w:pStyle w:val="ListParagraph"/>
              <w:ind w:left="0" w:right="90"/>
              <w:jc w:val="both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proofErr w:type="spellStart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>Nalgonda</w:t>
            </w:r>
            <w:proofErr w:type="spellEnd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>Suryapet</w:t>
            </w:r>
            <w:proofErr w:type="spellEnd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>Yadadri</w:t>
            </w:r>
            <w:proofErr w:type="spellEnd"/>
          </w:p>
        </w:tc>
        <w:tc>
          <w:tcPr>
            <w:tcW w:w="1009" w:type="dxa"/>
          </w:tcPr>
          <w:p w:rsidR="003B28F4" w:rsidRPr="002D0AB1" w:rsidRDefault="004906CF" w:rsidP="00390515">
            <w:pPr>
              <w:pStyle w:val="ListParagraph"/>
              <w:ind w:left="0" w:right="9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29</w:t>
            </w:r>
          </w:p>
        </w:tc>
      </w:tr>
      <w:tr w:rsidR="002F4471" w:rsidRPr="002D0AB1" w:rsidTr="00536D7B">
        <w:trPr>
          <w:trHeight w:val="419"/>
          <w:jc w:val="center"/>
        </w:trPr>
        <w:tc>
          <w:tcPr>
            <w:tcW w:w="422" w:type="dxa"/>
          </w:tcPr>
          <w:p w:rsidR="003B28F4" w:rsidRPr="002D0AB1" w:rsidRDefault="003B28F4" w:rsidP="00AA4550">
            <w:pPr>
              <w:pStyle w:val="ListParagraph"/>
              <w:ind w:left="-108" w:right="-98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3B28F4" w:rsidRPr="002D0AB1" w:rsidRDefault="003B28F4" w:rsidP="00390515">
            <w:pPr>
              <w:pStyle w:val="ListParagraph"/>
              <w:ind w:left="0" w:right="90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>Mahabubnagar</w:t>
            </w:r>
            <w:proofErr w:type="spellEnd"/>
          </w:p>
        </w:tc>
        <w:tc>
          <w:tcPr>
            <w:tcW w:w="5670" w:type="dxa"/>
          </w:tcPr>
          <w:p w:rsidR="003B28F4" w:rsidRPr="002D0AB1" w:rsidRDefault="003B28F4" w:rsidP="00390515">
            <w:pPr>
              <w:pStyle w:val="ListParagraph"/>
              <w:ind w:left="0" w:right="90"/>
              <w:jc w:val="both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proofErr w:type="spellStart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>Mahabubnagar</w:t>
            </w:r>
            <w:proofErr w:type="spellEnd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>Nagarkurnool</w:t>
            </w:r>
            <w:proofErr w:type="spellEnd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687F99">
              <w:rPr>
                <w:rFonts w:ascii="Century Gothic" w:hAnsi="Century Gothic" w:cs="Times New Roman"/>
                <w:i/>
                <w:sz w:val="24"/>
                <w:szCs w:val="24"/>
              </w:rPr>
              <w:t>Narayanpet</w:t>
            </w:r>
            <w:proofErr w:type="spellEnd"/>
            <w:r w:rsidR="00687F99"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>Wanaparthy</w:t>
            </w:r>
            <w:proofErr w:type="spellEnd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 &amp; </w:t>
            </w:r>
            <w:proofErr w:type="spellStart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>Gadwal</w:t>
            </w:r>
            <w:proofErr w:type="spellEnd"/>
          </w:p>
        </w:tc>
        <w:tc>
          <w:tcPr>
            <w:tcW w:w="1009" w:type="dxa"/>
          </w:tcPr>
          <w:p w:rsidR="003B28F4" w:rsidRPr="002D0AB1" w:rsidRDefault="004906CF" w:rsidP="00390515">
            <w:pPr>
              <w:pStyle w:val="ListParagraph"/>
              <w:ind w:left="0" w:right="9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31</w:t>
            </w:r>
          </w:p>
        </w:tc>
      </w:tr>
      <w:tr w:rsidR="002F4471" w:rsidRPr="002D0AB1" w:rsidTr="00536D7B">
        <w:trPr>
          <w:trHeight w:val="361"/>
          <w:jc w:val="center"/>
        </w:trPr>
        <w:tc>
          <w:tcPr>
            <w:tcW w:w="422" w:type="dxa"/>
          </w:tcPr>
          <w:p w:rsidR="003B28F4" w:rsidRPr="002D0AB1" w:rsidRDefault="003B28F4" w:rsidP="00AA4550">
            <w:pPr>
              <w:pStyle w:val="ListParagraph"/>
              <w:ind w:left="-108" w:right="-98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3B28F4" w:rsidRPr="002D0AB1" w:rsidRDefault="003B28F4" w:rsidP="00390515">
            <w:pPr>
              <w:pStyle w:val="ListParagraph"/>
              <w:ind w:left="0" w:right="90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>Rangareddy</w:t>
            </w:r>
            <w:proofErr w:type="spellEnd"/>
            <w:r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>-I</w:t>
            </w:r>
          </w:p>
        </w:tc>
        <w:tc>
          <w:tcPr>
            <w:tcW w:w="5670" w:type="dxa"/>
          </w:tcPr>
          <w:p w:rsidR="003B28F4" w:rsidRPr="002D0AB1" w:rsidRDefault="003B28F4" w:rsidP="00390515">
            <w:pPr>
              <w:pStyle w:val="ListParagraph"/>
              <w:ind w:left="0" w:right="90"/>
              <w:jc w:val="both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proofErr w:type="spellStart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>Cybercity</w:t>
            </w:r>
            <w:proofErr w:type="spellEnd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>Vikarabad</w:t>
            </w:r>
            <w:proofErr w:type="spellEnd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 &amp; </w:t>
            </w:r>
            <w:proofErr w:type="spellStart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>Rajendranagar</w:t>
            </w:r>
            <w:proofErr w:type="spellEnd"/>
          </w:p>
        </w:tc>
        <w:tc>
          <w:tcPr>
            <w:tcW w:w="1009" w:type="dxa"/>
          </w:tcPr>
          <w:p w:rsidR="003B28F4" w:rsidRPr="002D0AB1" w:rsidRDefault="004906CF" w:rsidP="00390515">
            <w:pPr>
              <w:pStyle w:val="ListParagraph"/>
              <w:ind w:left="0" w:right="9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23</w:t>
            </w:r>
          </w:p>
        </w:tc>
      </w:tr>
      <w:tr w:rsidR="002F4471" w:rsidRPr="002D0AB1" w:rsidTr="00536D7B">
        <w:trPr>
          <w:trHeight w:val="393"/>
          <w:jc w:val="center"/>
        </w:trPr>
        <w:tc>
          <w:tcPr>
            <w:tcW w:w="422" w:type="dxa"/>
          </w:tcPr>
          <w:p w:rsidR="003B28F4" w:rsidRPr="002D0AB1" w:rsidRDefault="003B28F4" w:rsidP="00AA4550">
            <w:pPr>
              <w:pStyle w:val="ListParagraph"/>
              <w:ind w:left="-108" w:right="-98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3B28F4" w:rsidRPr="002D0AB1" w:rsidRDefault="003B28F4" w:rsidP="00390515">
            <w:pPr>
              <w:pStyle w:val="ListParagraph"/>
              <w:ind w:left="0" w:right="90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>Rangareddy</w:t>
            </w:r>
            <w:proofErr w:type="spellEnd"/>
            <w:r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>-II</w:t>
            </w:r>
          </w:p>
        </w:tc>
        <w:tc>
          <w:tcPr>
            <w:tcW w:w="5670" w:type="dxa"/>
          </w:tcPr>
          <w:p w:rsidR="003B28F4" w:rsidRPr="002D0AB1" w:rsidRDefault="003B28F4" w:rsidP="00390515">
            <w:pPr>
              <w:pStyle w:val="ListParagraph"/>
              <w:ind w:left="0" w:right="90"/>
              <w:jc w:val="both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proofErr w:type="spellStart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>Habsiguda</w:t>
            </w:r>
            <w:proofErr w:type="spellEnd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>Medchal</w:t>
            </w:r>
            <w:proofErr w:type="spellEnd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>Saroornagar</w:t>
            </w:r>
            <w:proofErr w:type="spellEnd"/>
          </w:p>
        </w:tc>
        <w:tc>
          <w:tcPr>
            <w:tcW w:w="1009" w:type="dxa"/>
          </w:tcPr>
          <w:p w:rsidR="003B28F4" w:rsidRPr="002D0AB1" w:rsidRDefault="003B28F4" w:rsidP="00390515">
            <w:pPr>
              <w:pStyle w:val="ListParagraph"/>
              <w:ind w:left="0" w:right="9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2D0AB1">
              <w:rPr>
                <w:rFonts w:ascii="Century Gothic" w:hAnsi="Century Gothic" w:cs="Times New Roman"/>
                <w:sz w:val="24"/>
                <w:szCs w:val="24"/>
              </w:rPr>
              <w:t>27</w:t>
            </w:r>
          </w:p>
        </w:tc>
      </w:tr>
      <w:tr w:rsidR="002F4471" w:rsidRPr="002D0AB1" w:rsidTr="00536D7B">
        <w:trPr>
          <w:trHeight w:val="387"/>
          <w:jc w:val="center"/>
        </w:trPr>
        <w:tc>
          <w:tcPr>
            <w:tcW w:w="422" w:type="dxa"/>
          </w:tcPr>
          <w:p w:rsidR="003B28F4" w:rsidRPr="002D0AB1" w:rsidRDefault="003B28F4" w:rsidP="00AA4550">
            <w:pPr>
              <w:pStyle w:val="ListParagraph"/>
              <w:ind w:left="-108" w:right="-98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38" w:type="dxa"/>
          </w:tcPr>
          <w:p w:rsidR="003B28F4" w:rsidRPr="002D0AB1" w:rsidRDefault="003B28F4" w:rsidP="00390515">
            <w:pPr>
              <w:pStyle w:val="ListParagraph"/>
              <w:ind w:left="0" w:right="90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>City-I</w:t>
            </w:r>
          </w:p>
        </w:tc>
        <w:tc>
          <w:tcPr>
            <w:tcW w:w="5670" w:type="dxa"/>
          </w:tcPr>
          <w:p w:rsidR="003B28F4" w:rsidRPr="002D0AB1" w:rsidRDefault="003B28F4" w:rsidP="00390515">
            <w:pPr>
              <w:pStyle w:val="ListParagraph"/>
              <w:ind w:left="0" w:right="90"/>
              <w:jc w:val="both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proofErr w:type="spellStart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>Banjarahills</w:t>
            </w:r>
            <w:proofErr w:type="spellEnd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>Secunderabad</w:t>
            </w:r>
            <w:proofErr w:type="spellEnd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>, Hyderabad South</w:t>
            </w:r>
          </w:p>
        </w:tc>
        <w:tc>
          <w:tcPr>
            <w:tcW w:w="1009" w:type="dxa"/>
          </w:tcPr>
          <w:p w:rsidR="003B28F4" w:rsidRPr="002D0AB1" w:rsidRDefault="003B28F4" w:rsidP="00390515">
            <w:pPr>
              <w:pStyle w:val="ListParagraph"/>
              <w:ind w:left="0" w:right="9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2D0AB1"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="004906CF">
              <w:rPr>
                <w:rFonts w:ascii="Century Gothic" w:hAnsi="Century Gothic" w:cs="Times New Roman"/>
                <w:sz w:val="24"/>
                <w:szCs w:val="24"/>
              </w:rPr>
              <w:t>4</w:t>
            </w:r>
          </w:p>
        </w:tc>
      </w:tr>
      <w:tr w:rsidR="002F4471" w:rsidRPr="002D0AB1" w:rsidTr="00536D7B">
        <w:trPr>
          <w:trHeight w:val="595"/>
          <w:jc w:val="center"/>
        </w:trPr>
        <w:tc>
          <w:tcPr>
            <w:tcW w:w="422" w:type="dxa"/>
          </w:tcPr>
          <w:p w:rsidR="003B28F4" w:rsidRPr="002D0AB1" w:rsidRDefault="003B28F4" w:rsidP="00AA4550">
            <w:pPr>
              <w:pStyle w:val="ListParagraph"/>
              <w:ind w:left="-108" w:right="-98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3B28F4" w:rsidRPr="002D0AB1" w:rsidRDefault="003B28F4" w:rsidP="00390515">
            <w:pPr>
              <w:pStyle w:val="ListParagraph"/>
              <w:ind w:left="0" w:right="90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>City-II</w:t>
            </w:r>
          </w:p>
        </w:tc>
        <w:tc>
          <w:tcPr>
            <w:tcW w:w="5670" w:type="dxa"/>
          </w:tcPr>
          <w:p w:rsidR="003B28F4" w:rsidRPr="002D0AB1" w:rsidRDefault="003B28F4" w:rsidP="00390515">
            <w:pPr>
              <w:pStyle w:val="ListParagraph"/>
              <w:ind w:left="0" w:right="90"/>
              <w:jc w:val="both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Hyderabad Central, SCADA, Master Plan, Corporate Office, Metro Zone, RR Zone, Rural Zone, </w:t>
            </w:r>
            <w:proofErr w:type="spellStart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>Medchal</w:t>
            </w:r>
            <w:proofErr w:type="spellEnd"/>
            <w:r w:rsidRPr="002D0AB1"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 Zone</w:t>
            </w:r>
          </w:p>
        </w:tc>
        <w:tc>
          <w:tcPr>
            <w:tcW w:w="1009" w:type="dxa"/>
          </w:tcPr>
          <w:p w:rsidR="003B28F4" w:rsidRPr="002D0AB1" w:rsidRDefault="003B28F4" w:rsidP="00390515">
            <w:pPr>
              <w:pStyle w:val="ListParagraph"/>
              <w:ind w:left="0" w:right="9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2D0AB1"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="004906CF">
              <w:rPr>
                <w:rFonts w:ascii="Century Gothic" w:hAnsi="Century Gothic" w:cs="Times New Roman"/>
                <w:sz w:val="24"/>
                <w:szCs w:val="24"/>
              </w:rPr>
              <w:t>1</w:t>
            </w:r>
          </w:p>
        </w:tc>
      </w:tr>
      <w:tr w:rsidR="002F4471" w:rsidRPr="00FC7E3E" w:rsidTr="00536D7B">
        <w:trPr>
          <w:trHeight w:val="298"/>
          <w:jc w:val="center"/>
        </w:trPr>
        <w:tc>
          <w:tcPr>
            <w:tcW w:w="422" w:type="dxa"/>
          </w:tcPr>
          <w:p w:rsidR="003B28F4" w:rsidRPr="002D0AB1" w:rsidRDefault="003B28F4" w:rsidP="00390515">
            <w:pPr>
              <w:pStyle w:val="ListParagraph"/>
              <w:ind w:left="0" w:right="9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28F4" w:rsidRPr="002D0AB1" w:rsidRDefault="003B28F4" w:rsidP="00390515">
            <w:pPr>
              <w:pStyle w:val="ListParagraph"/>
              <w:ind w:left="0" w:right="9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28F4" w:rsidRPr="002D0AB1" w:rsidRDefault="00AA4550" w:rsidP="00390515">
            <w:pPr>
              <w:pStyle w:val="ListParagraph"/>
              <w:ind w:left="0" w:right="90"/>
              <w:jc w:val="right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09" w:type="dxa"/>
          </w:tcPr>
          <w:p w:rsidR="003B28F4" w:rsidRPr="00FC7E3E" w:rsidRDefault="003B28F4" w:rsidP="004906CF">
            <w:pPr>
              <w:pStyle w:val="ListParagraph"/>
              <w:ind w:left="0" w:right="90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2D0AB1">
              <w:rPr>
                <w:rFonts w:ascii="Century Gothic" w:hAnsi="Century Gothic" w:cs="Times New Roman"/>
                <w:b/>
                <w:sz w:val="24"/>
                <w:szCs w:val="24"/>
              </w:rPr>
              <w:t>1</w:t>
            </w:r>
            <w:r w:rsidR="004906CF">
              <w:rPr>
                <w:rFonts w:ascii="Century Gothic" w:hAnsi="Century Gothic" w:cs="Times New Roman"/>
                <w:b/>
                <w:sz w:val="24"/>
                <w:szCs w:val="24"/>
              </w:rPr>
              <w:t>86</w:t>
            </w:r>
          </w:p>
        </w:tc>
      </w:tr>
    </w:tbl>
    <w:p w:rsidR="001D174F" w:rsidRPr="00FC7E3E" w:rsidRDefault="001F0450" w:rsidP="00DF22D0">
      <w:pPr>
        <w:spacing w:after="0"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 xml:space="preserve">    </w:t>
      </w:r>
      <w:r w:rsidR="001D174F" w:rsidRPr="00FC7E3E">
        <w:rPr>
          <w:rFonts w:ascii="Century Gothic" w:hAnsi="Century Gothic" w:cs="Times New Roman"/>
          <w:sz w:val="24"/>
          <w:szCs w:val="24"/>
        </w:rPr>
        <w:tab/>
      </w:r>
      <w:r w:rsidR="001D174F" w:rsidRPr="00FC7E3E">
        <w:rPr>
          <w:rFonts w:ascii="Century Gothic" w:hAnsi="Century Gothic" w:cs="Times New Roman"/>
          <w:sz w:val="24"/>
          <w:szCs w:val="24"/>
        </w:rPr>
        <w:tab/>
      </w:r>
      <w:r w:rsidR="001D174F" w:rsidRPr="00FC7E3E">
        <w:rPr>
          <w:rFonts w:ascii="Century Gothic" w:hAnsi="Century Gothic" w:cs="Times New Roman"/>
          <w:b/>
          <w:sz w:val="24"/>
          <w:szCs w:val="24"/>
        </w:rPr>
        <w:t xml:space="preserve">Only 1 ‘Circle Set’ will be allotted to 1 </w:t>
      </w:r>
      <w:r w:rsidR="00536D7B">
        <w:rPr>
          <w:rFonts w:ascii="Century Gothic" w:hAnsi="Century Gothic" w:cs="Times New Roman"/>
          <w:b/>
          <w:sz w:val="24"/>
          <w:szCs w:val="24"/>
        </w:rPr>
        <w:t>Professional</w:t>
      </w:r>
      <w:r w:rsidR="00161EDC" w:rsidRPr="00FC7E3E">
        <w:rPr>
          <w:rFonts w:ascii="Century Gothic" w:hAnsi="Century Gothic" w:cs="Times New Roman"/>
          <w:b/>
          <w:sz w:val="24"/>
          <w:szCs w:val="24"/>
        </w:rPr>
        <w:t xml:space="preserve"> Firm.</w:t>
      </w:r>
    </w:p>
    <w:p w:rsidR="001D174F" w:rsidRPr="00FC7E3E" w:rsidRDefault="001D174F" w:rsidP="00DF22D0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 xml:space="preserve"> </w:t>
      </w:r>
    </w:p>
    <w:p w:rsidR="00AD7B3C" w:rsidRPr="00FC7E3E" w:rsidRDefault="00A2159F" w:rsidP="001717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b/>
          <w:sz w:val="24"/>
          <w:szCs w:val="24"/>
          <w:u w:val="single"/>
        </w:rPr>
        <w:t>Qualification Criteria</w:t>
      </w:r>
      <w:r w:rsidRPr="00FC7E3E">
        <w:rPr>
          <w:rFonts w:ascii="Century Gothic" w:hAnsi="Century Gothic" w:cs="Times New Roman"/>
          <w:sz w:val="24"/>
          <w:szCs w:val="24"/>
        </w:rPr>
        <w:t xml:space="preserve"> – The </w:t>
      </w:r>
      <w:r w:rsidR="000F6278" w:rsidRPr="00FC7E3E">
        <w:rPr>
          <w:rFonts w:ascii="Century Gothic" w:hAnsi="Century Gothic" w:cs="Times New Roman"/>
          <w:b/>
          <w:sz w:val="24"/>
          <w:szCs w:val="24"/>
        </w:rPr>
        <w:t xml:space="preserve">local </w:t>
      </w:r>
      <w:r w:rsidR="00536D7B">
        <w:rPr>
          <w:rFonts w:ascii="Century Gothic" w:hAnsi="Century Gothic" w:cs="Times New Roman"/>
          <w:sz w:val="24"/>
          <w:szCs w:val="24"/>
        </w:rPr>
        <w:t>Professional</w:t>
      </w:r>
      <w:r w:rsidRPr="00FC7E3E">
        <w:rPr>
          <w:rFonts w:ascii="Century Gothic" w:hAnsi="Century Gothic" w:cs="Times New Roman"/>
          <w:sz w:val="24"/>
          <w:szCs w:val="24"/>
        </w:rPr>
        <w:t xml:space="preserve"> Firm </w:t>
      </w: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should </w:t>
      </w:r>
      <w:r w:rsidR="008E1FE6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have</w:t>
      </w:r>
      <w:r w:rsidR="00E6117A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E6117A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atleast</w:t>
      </w:r>
      <w:proofErr w:type="spellEnd"/>
      <w:r w:rsidR="00E6117A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</w:t>
      </w:r>
      <w:r w:rsidR="00CC76F7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3</w:t>
      </w:r>
      <w:r w:rsidR="00AE3A40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</w:t>
      </w: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Partners</w:t>
      </w:r>
      <w:r w:rsidR="00162D04" w:rsidRPr="00FC7E3E">
        <w:rPr>
          <w:rFonts w:ascii="Century Gothic" w:hAnsi="Century Gothic" w:cs="Times New Roman"/>
          <w:sz w:val="24"/>
          <w:szCs w:val="24"/>
        </w:rPr>
        <w:t xml:space="preserve">, </w:t>
      </w:r>
      <w:r w:rsidR="00CC76F7" w:rsidRPr="00FC7E3E">
        <w:rPr>
          <w:rFonts w:ascii="Century Gothic" w:hAnsi="Century Gothic" w:cs="Times New Roman"/>
          <w:sz w:val="24"/>
          <w:szCs w:val="24"/>
        </w:rPr>
        <w:t xml:space="preserve">of which </w:t>
      </w:r>
      <w:proofErr w:type="spellStart"/>
      <w:r w:rsidR="00E6117A" w:rsidRPr="00FC7E3E">
        <w:rPr>
          <w:rFonts w:ascii="Century Gothic" w:hAnsi="Century Gothic" w:cs="Times New Roman"/>
          <w:sz w:val="24"/>
          <w:szCs w:val="24"/>
        </w:rPr>
        <w:t>atleast</w:t>
      </w:r>
      <w:proofErr w:type="spellEnd"/>
      <w:r w:rsidR="00E6117A" w:rsidRPr="00FC7E3E">
        <w:rPr>
          <w:rFonts w:ascii="Century Gothic" w:hAnsi="Century Gothic" w:cs="Times New Roman"/>
          <w:sz w:val="24"/>
          <w:szCs w:val="24"/>
        </w:rPr>
        <w:t xml:space="preserve"> 1</w:t>
      </w:r>
      <w:r w:rsidR="00AE3A40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Partner should </w:t>
      </w:r>
      <w:r w:rsidR="00B554F0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have CISA/DISA qualification</w:t>
      </w:r>
      <w:r w:rsidR="00E6117A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.</w:t>
      </w:r>
      <w:r w:rsidR="008E1FE6" w:rsidRPr="00FC7E3E">
        <w:rPr>
          <w:rFonts w:ascii="Century Gothic" w:hAnsi="Century Gothic" w:cs="Times New Roman"/>
          <w:sz w:val="24"/>
          <w:szCs w:val="24"/>
        </w:rPr>
        <w:t xml:space="preserve"> </w:t>
      </w:r>
    </w:p>
    <w:p w:rsidR="00BC6DDC" w:rsidRPr="00FC7E3E" w:rsidRDefault="00AD7B3C" w:rsidP="001717FD">
      <w:pPr>
        <w:pStyle w:val="ListParagraph"/>
        <w:spacing w:after="0" w:line="240" w:lineRule="auto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 xml:space="preserve">Copy of the latest “Firm Constitution Certificate” issued by </w:t>
      </w:r>
      <w:r w:rsidR="00F31CB1" w:rsidRPr="00FC7E3E">
        <w:rPr>
          <w:rFonts w:ascii="Century Gothic" w:hAnsi="Century Gothic" w:cs="Times New Roman"/>
          <w:sz w:val="24"/>
          <w:szCs w:val="24"/>
        </w:rPr>
        <w:t xml:space="preserve">the </w:t>
      </w:r>
      <w:r w:rsidR="00536D7B">
        <w:rPr>
          <w:rFonts w:ascii="Century Gothic" w:hAnsi="Century Gothic" w:cs="Times New Roman"/>
          <w:sz w:val="24"/>
          <w:szCs w:val="24"/>
        </w:rPr>
        <w:t xml:space="preserve">concerned Professional </w:t>
      </w:r>
      <w:r w:rsidR="00F31CB1" w:rsidRPr="00FC7E3E">
        <w:rPr>
          <w:rFonts w:ascii="Century Gothic" w:hAnsi="Century Gothic" w:cs="Times New Roman"/>
          <w:sz w:val="24"/>
          <w:szCs w:val="24"/>
        </w:rPr>
        <w:t>Institute</w:t>
      </w:r>
      <w:r w:rsidRPr="00FC7E3E">
        <w:rPr>
          <w:rFonts w:ascii="Century Gothic" w:hAnsi="Century Gothic" w:cs="Times New Roman"/>
          <w:sz w:val="24"/>
          <w:szCs w:val="24"/>
        </w:rPr>
        <w:t xml:space="preserve"> sh</w:t>
      </w:r>
      <w:r w:rsidR="001D174F" w:rsidRPr="00FC7E3E">
        <w:rPr>
          <w:rFonts w:ascii="Century Gothic" w:hAnsi="Century Gothic" w:cs="Times New Roman"/>
          <w:sz w:val="24"/>
          <w:szCs w:val="24"/>
        </w:rPr>
        <w:t>ould</w:t>
      </w:r>
      <w:r w:rsidRPr="00FC7E3E">
        <w:rPr>
          <w:rFonts w:ascii="Century Gothic" w:hAnsi="Century Gothic" w:cs="Times New Roman"/>
          <w:sz w:val="24"/>
          <w:szCs w:val="24"/>
        </w:rPr>
        <w:t xml:space="preserve"> be enclosed with the Application.</w:t>
      </w:r>
      <w:r w:rsidR="008E1FE6" w:rsidRPr="00FC7E3E">
        <w:rPr>
          <w:rFonts w:ascii="Century Gothic" w:hAnsi="Century Gothic" w:cs="Times New Roman"/>
          <w:sz w:val="24"/>
          <w:szCs w:val="24"/>
        </w:rPr>
        <w:t xml:space="preserve"> </w:t>
      </w:r>
    </w:p>
    <w:p w:rsidR="00DF22D0" w:rsidRPr="00FC7E3E" w:rsidRDefault="00DF22D0" w:rsidP="00AD7B3C">
      <w:pPr>
        <w:pStyle w:val="ListParagraph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</w:p>
    <w:p w:rsidR="00BC6DDC" w:rsidRPr="00FC7E3E" w:rsidRDefault="00BC6DDC" w:rsidP="001717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b/>
          <w:sz w:val="24"/>
          <w:szCs w:val="24"/>
          <w:u w:val="single"/>
        </w:rPr>
        <w:t>Experience</w:t>
      </w:r>
      <w:r w:rsidRPr="00FC7E3E">
        <w:rPr>
          <w:rFonts w:ascii="Century Gothic" w:hAnsi="Century Gothic" w:cs="Times New Roman"/>
          <w:sz w:val="24"/>
          <w:szCs w:val="24"/>
        </w:rPr>
        <w:t xml:space="preserve"> – The </w:t>
      </w:r>
      <w:r w:rsidR="00536D7B">
        <w:rPr>
          <w:rFonts w:ascii="Century Gothic" w:hAnsi="Century Gothic" w:cs="Times New Roman"/>
          <w:sz w:val="24"/>
          <w:szCs w:val="24"/>
        </w:rPr>
        <w:t>Professional</w:t>
      </w:r>
      <w:r w:rsidR="001D174F" w:rsidRPr="00FC7E3E">
        <w:rPr>
          <w:rFonts w:ascii="Century Gothic" w:hAnsi="Century Gothic" w:cs="Times New Roman"/>
          <w:sz w:val="24"/>
          <w:szCs w:val="24"/>
        </w:rPr>
        <w:t xml:space="preserve"> Firm</w:t>
      </w:r>
      <w:r w:rsidRPr="00FC7E3E">
        <w:rPr>
          <w:rFonts w:ascii="Century Gothic" w:hAnsi="Century Gothic" w:cs="Times New Roman"/>
          <w:sz w:val="24"/>
          <w:szCs w:val="24"/>
        </w:rPr>
        <w:t xml:space="preserve"> </w:t>
      </w:r>
      <w:r w:rsidR="00C149AA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should </w:t>
      </w:r>
      <w:r w:rsidR="00AE3A40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have minimum experience of </w:t>
      </w:r>
      <w:r w:rsidR="00CC7500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5</w:t>
      </w:r>
      <w:r w:rsidR="00AE3A40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years in Internal Audit/Statutory Audit</w:t>
      </w:r>
      <w:r w:rsidR="00B76462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of </w:t>
      </w:r>
      <w:r w:rsidR="009C1473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Public Sector Undertakings</w:t>
      </w:r>
      <w:r w:rsidR="00E6117A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/Private Companies</w:t>
      </w:r>
      <w:r w:rsidRPr="00FC7E3E">
        <w:rPr>
          <w:rFonts w:ascii="Century Gothic" w:hAnsi="Century Gothic" w:cs="Times New Roman"/>
          <w:sz w:val="24"/>
          <w:szCs w:val="24"/>
        </w:rPr>
        <w:t>.</w:t>
      </w:r>
      <w:r w:rsidR="001F44BB" w:rsidRPr="00FC7E3E">
        <w:rPr>
          <w:rFonts w:ascii="Century Gothic" w:hAnsi="Century Gothic" w:cs="Times New Roman"/>
          <w:sz w:val="24"/>
          <w:szCs w:val="24"/>
        </w:rPr>
        <w:t xml:space="preserve"> Those having experience in Power Sector with prov</w:t>
      </w:r>
      <w:r w:rsidR="00161EDC" w:rsidRPr="00FC7E3E">
        <w:rPr>
          <w:rFonts w:ascii="Century Gothic" w:hAnsi="Century Gothic" w:cs="Times New Roman"/>
          <w:sz w:val="24"/>
          <w:szCs w:val="24"/>
        </w:rPr>
        <w:t>e</w:t>
      </w:r>
      <w:r w:rsidR="001F44BB" w:rsidRPr="00FC7E3E">
        <w:rPr>
          <w:rFonts w:ascii="Century Gothic" w:hAnsi="Century Gothic" w:cs="Times New Roman"/>
          <w:sz w:val="24"/>
          <w:szCs w:val="24"/>
        </w:rPr>
        <w:t xml:space="preserve">n track record will be preferred. </w:t>
      </w:r>
    </w:p>
    <w:p w:rsidR="00DF22D0" w:rsidRPr="00FC7E3E" w:rsidRDefault="00DF22D0" w:rsidP="006805DA">
      <w:pPr>
        <w:pStyle w:val="ListParagraph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5A74B7" w:rsidRPr="00FC7E3E" w:rsidRDefault="00191D33" w:rsidP="005A74B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b/>
          <w:sz w:val="24"/>
          <w:szCs w:val="24"/>
          <w:u w:val="single"/>
        </w:rPr>
        <w:t>Scope</w:t>
      </w:r>
      <w:r w:rsidRPr="00FC7E3E">
        <w:rPr>
          <w:rFonts w:ascii="Century Gothic" w:hAnsi="Century Gothic" w:cs="Times New Roman"/>
          <w:sz w:val="24"/>
          <w:szCs w:val="24"/>
        </w:rPr>
        <w:t xml:space="preserve"> - </w:t>
      </w:r>
      <w:r w:rsidR="005A74B7" w:rsidRPr="00FC7E3E">
        <w:rPr>
          <w:rFonts w:ascii="Century Gothic" w:hAnsi="Century Gothic" w:cs="Times New Roman"/>
          <w:sz w:val="24"/>
          <w:szCs w:val="24"/>
        </w:rPr>
        <w:t xml:space="preserve">An indicative Scope of Audit is stated in </w:t>
      </w:r>
      <w:r w:rsidR="005A74B7" w:rsidRPr="00FC7E3E">
        <w:rPr>
          <w:rFonts w:ascii="Century Gothic" w:hAnsi="Century Gothic" w:cs="Times New Roman"/>
          <w:b/>
          <w:sz w:val="24"/>
          <w:szCs w:val="24"/>
        </w:rPr>
        <w:t>Annexure – A</w:t>
      </w:r>
      <w:r w:rsidR="005A74B7" w:rsidRPr="00FC7E3E">
        <w:rPr>
          <w:rFonts w:ascii="Century Gothic" w:hAnsi="Century Gothic" w:cs="Times New Roman"/>
          <w:sz w:val="24"/>
          <w:szCs w:val="24"/>
        </w:rPr>
        <w:t xml:space="preserve"> for reference.</w:t>
      </w:r>
    </w:p>
    <w:p w:rsidR="00AB0A0A" w:rsidRPr="00FC7E3E" w:rsidRDefault="00AB0A0A" w:rsidP="005A74B7">
      <w:pPr>
        <w:pStyle w:val="ListParagraph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E01ACE" w:rsidRPr="00FC7E3E" w:rsidRDefault="002432E0" w:rsidP="001717F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b/>
          <w:sz w:val="24"/>
          <w:szCs w:val="24"/>
          <w:u w:val="single"/>
        </w:rPr>
        <w:t>Terms and</w:t>
      </w:r>
      <w:r w:rsidR="00E01ACE" w:rsidRPr="00FC7E3E">
        <w:rPr>
          <w:rFonts w:ascii="Century Gothic" w:hAnsi="Century Gothic" w:cs="Times New Roman"/>
          <w:b/>
          <w:sz w:val="24"/>
          <w:szCs w:val="24"/>
          <w:u w:val="single"/>
        </w:rPr>
        <w:t xml:space="preserve"> Conditions</w:t>
      </w:r>
      <w:r w:rsidR="00E01ACE" w:rsidRPr="00FC7E3E">
        <w:rPr>
          <w:rFonts w:ascii="Century Gothic" w:hAnsi="Century Gothic" w:cs="Times New Roman"/>
          <w:sz w:val="24"/>
          <w:szCs w:val="24"/>
        </w:rPr>
        <w:t xml:space="preserve"> – </w:t>
      </w:r>
    </w:p>
    <w:p w:rsidR="009C1473" w:rsidRPr="00FC7E3E" w:rsidRDefault="009C1473" w:rsidP="00933A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>T</w:t>
      </w:r>
      <w:r w:rsidR="00E01ACE" w:rsidRPr="00FC7E3E">
        <w:rPr>
          <w:rFonts w:ascii="Century Gothic" w:hAnsi="Century Gothic" w:cs="Times New Roman"/>
          <w:sz w:val="24"/>
          <w:szCs w:val="24"/>
        </w:rPr>
        <w:t xml:space="preserve">he tenure of the contractual assignment shall </w:t>
      </w:r>
      <w:r w:rsidR="004D38A2" w:rsidRPr="00FC7E3E">
        <w:rPr>
          <w:rFonts w:ascii="Century Gothic" w:hAnsi="Century Gothic" w:cs="Times New Roman"/>
          <w:sz w:val="24"/>
          <w:szCs w:val="24"/>
        </w:rPr>
        <w:t xml:space="preserve">initially </w:t>
      </w:r>
      <w:r w:rsidR="00E01ACE" w:rsidRPr="00FC7E3E">
        <w:rPr>
          <w:rFonts w:ascii="Century Gothic" w:hAnsi="Century Gothic" w:cs="Times New Roman"/>
          <w:sz w:val="24"/>
          <w:szCs w:val="24"/>
        </w:rPr>
        <w:t xml:space="preserve">be for </w:t>
      </w:r>
      <w:r w:rsidR="00BC6FCA">
        <w:rPr>
          <w:rFonts w:ascii="Century Gothic" w:hAnsi="Century Gothic" w:cs="Times New Roman"/>
          <w:sz w:val="24"/>
          <w:szCs w:val="24"/>
        </w:rPr>
        <w:t xml:space="preserve">the </w:t>
      </w:r>
      <w:r w:rsidR="00E01ACE" w:rsidRPr="00FC7E3E">
        <w:rPr>
          <w:rFonts w:ascii="Century Gothic" w:hAnsi="Century Gothic" w:cs="Times New Roman"/>
          <w:sz w:val="24"/>
          <w:szCs w:val="24"/>
        </w:rPr>
        <w:t>perio</w:t>
      </w:r>
      <w:r w:rsidR="00645F75" w:rsidRPr="00FC7E3E">
        <w:rPr>
          <w:rFonts w:ascii="Century Gothic" w:hAnsi="Century Gothic" w:cs="Times New Roman"/>
          <w:sz w:val="24"/>
          <w:szCs w:val="24"/>
        </w:rPr>
        <w:t>d</w:t>
      </w:r>
      <w:r w:rsidR="00E01ACE" w:rsidRPr="00FC7E3E">
        <w:rPr>
          <w:rFonts w:ascii="Century Gothic" w:hAnsi="Century Gothic" w:cs="Times New Roman"/>
          <w:sz w:val="24"/>
          <w:szCs w:val="24"/>
        </w:rPr>
        <w:t xml:space="preserve"> </w:t>
      </w:r>
      <w:r w:rsidR="00687F99">
        <w:rPr>
          <w:rFonts w:ascii="Century Gothic" w:hAnsi="Century Gothic" w:cs="Times New Roman"/>
          <w:sz w:val="24"/>
          <w:szCs w:val="24"/>
        </w:rPr>
        <w:t xml:space="preserve">               </w:t>
      </w:r>
      <w:r w:rsidR="00645F75" w:rsidRPr="00FC7E3E">
        <w:rPr>
          <w:rFonts w:ascii="Century Gothic" w:hAnsi="Century Gothic" w:cs="Times New Roman"/>
          <w:sz w:val="24"/>
          <w:szCs w:val="24"/>
        </w:rPr>
        <w:t>1</w:t>
      </w:r>
      <w:r w:rsidR="00645F75" w:rsidRPr="00FC7E3E">
        <w:rPr>
          <w:rFonts w:ascii="Century Gothic" w:hAnsi="Century Gothic" w:cs="Times New Roman"/>
          <w:sz w:val="24"/>
          <w:szCs w:val="24"/>
          <w:vertAlign w:val="superscript"/>
        </w:rPr>
        <w:t>st</w:t>
      </w:r>
      <w:r w:rsidR="00645F75" w:rsidRPr="00FC7E3E">
        <w:rPr>
          <w:rFonts w:ascii="Century Gothic" w:hAnsi="Century Gothic" w:cs="Times New Roman"/>
          <w:sz w:val="24"/>
          <w:szCs w:val="24"/>
        </w:rPr>
        <w:t xml:space="preserve"> </w:t>
      </w:r>
      <w:r w:rsidR="00BC6FCA">
        <w:rPr>
          <w:rFonts w:ascii="Century Gothic" w:hAnsi="Century Gothic" w:cs="Times New Roman"/>
          <w:sz w:val="24"/>
          <w:szCs w:val="24"/>
        </w:rPr>
        <w:t>July</w:t>
      </w:r>
      <w:r w:rsidR="004D38A2" w:rsidRPr="00FC7E3E">
        <w:rPr>
          <w:rFonts w:ascii="Century Gothic" w:hAnsi="Century Gothic" w:cs="Times New Roman"/>
          <w:sz w:val="24"/>
          <w:szCs w:val="24"/>
        </w:rPr>
        <w:t>,</w:t>
      </w:r>
      <w:r w:rsidRPr="00FC7E3E">
        <w:rPr>
          <w:rFonts w:ascii="Century Gothic" w:hAnsi="Century Gothic" w:cs="Times New Roman"/>
          <w:sz w:val="24"/>
          <w:szCs w:val="24"/>
        </w:rPr>
        <w:t xml:space="preserve"> 20</w:t>
      </w:r>
      <w:r w:rsidR="00BF2336" w:rsidRPr="00FC7E3E">
        <w:rPr>
          <w:rFonts w:ascii="Century Gothic" w:hAnsi="Century Gothic" w:cs="Times New Roman"/>
          <w:sz w:val="24"/>
          <w:szCs w:val="24"/>
        </w:rPr>
        <w:t>2</w:t>
      </w:r>
      <w:r w:rsidR="00BC6FCA">
        <w:rPr>
          <w:rFonts w:ascii="Century Gothic" w:hAnsi="Century Gothic" w:cs="Times New Roman"/>
          <w:sz w:val="24"/>
          <w:szCs w:val="24"/>
        </w:rPr>
        <w:t>3</w:t>
      </w:r>
      <w:r w:rsidRPr="00FC7E3E">
        <w:rPr>
          <w:rFonts w:ascii="Century Gothic" w:hAnsi="Century Gothic" w:cs="Times New Roman"/>
          <w:sz w:val="24"/>
          <w:szCs w:val="24"/>
        </w:rPr>
        <w:t xml:space="preserve"> </w:t>
      </w:r>
      <w:r w:rsidR="00645F75" w:rsidRPr="00FC7E3E">
        <w:rPr>
          <w:rFonts w:ascii="Century Gothic" w:hAnsi="Century Gothic" w:cs="Times New Roman"/>
          <w:sz w:val="24"/>
          <w:szCs w:val="24"/>
        </w:rPr>
        <w:t xml:space="preserve">to </w:t>
      </w:r>
      <w:r w:rsidR="002432E0" w:rsidRPr="00FC7E3E">
        <w:rPr>
          <w:rFonts w:ascii="Century Gothic" w:hAnsi="Century Gothic" w:cs="Times New Roman"/>
          <w:sz w:val="24"/>
          <w:szCs w:val="24"/>
        </w:rPr>
        <w:t>31</w:t>
      </w:r>
      <w:r w:rsidR="002432E0" w:rsidRPr="00FC7E3E">
        <w:rPr>
          <w:rFonts w:ascii="Century Gothic" w:hAnsi="Century Gothic" w:cs="Times New Roman"/>
          <w:sz w:val="24"/>
          <w:szCs w:val="24"/>
          <w:vertAlign w:val="superscript"/>
        </w:rPr>
        <w:t xml:space="preserve">st </w:t>
      </w:r>
      <w:r w:rsidR="00BF2336" w:rsidRPr="00FC7E3E">
        <w:rPr>
          <w:rFonts w:ascii="Century Gothic" w:hAnsi="Century Gothic" w:cs="Times New Roman"/>
          <w:sz w:val="24"/>
          <w:szCs w:val="24"/>
        </w:rPr>
        <w:t>March</w:t>
      </w:r>
      <w:r w:rsidR="004D38A2" w:rsidRPr="00FC7E3E">
        <w:rPr>
          <w:rFonts w:ascii="Century Gothic" w:hAnsi="Century Gothic" w:cs="Times New Roman"/>
          <w:sz w:val="24"/>
          <w:szCs w:val="24"/>
        </w:rPr>
        <w:t>,</w:t>
      </w:r>
      <w:r w:rsidRPr="00FC7E3E">
        <w:rPr>
          <w:rFonts w:ascii="Century Gothic" w:hAnsi="Century Gothic" w:cs="Times New Roman"/>
          <w:sz w:val="24"/>
          <w:szCs w:val="24"/>
        </w:rPr>
        <w:t xml:space="preserve"> 202</w:t>
      </w:r>
      <w:r w:rsidR="00BC6FCA">
        <w:rPr>
          <w:rFonts w:ascii="Century Gothic" w:hAnsi="Century Gothic" w:cs="Times New Roman"/>
          <w:sz w:val="24"/>
          <w:szCs w:val="24"/>
        </w:rPr>
        <w:t>5</w:t>
      </w:r>
      <w:r w:rsidR="00645F75" w:rsidRPr="00FC7E3E">
        <w:rPr>
          <w:rFonts w:ascii="Century Gothic" w:hAnsi="Century Gothic" w:cs="Times New Roman"/>
          <w:sz w:val="24"/>
          <w:szCs w:val="24"/>
        </w:rPr>
        <w:t xml:space="preserve">. The </w:t>
      </w:r>
      <w:r w:rsidR="00131C75" w:rsidRPr="00FC7E3E">
        <w:rPr>
          <w:rFonts w:ascii="Century Gothic" w:hAnsi="Century Gothic" w:cs="Times New Roman"/>
          <w:sz w:val="24"/>
          <w:szCs w:val="24"/>
        </w:rPr>
        <w:t xml:space="preserve">contractual period </w:t>
      </w:r>
      <w:r w:rsidR="004D38A2" w:rsidRPr="00FC7E3E">
        <w:rPr>
          <w:rFonts w:ascii="Century Gothic" w:hAnsi="Century Gothic" w:cs="Times New Roman"/>
          <w:sz w:val="24"/>
          <w:szCs w:val="24"/>
        </w:rPr>
        <w:t>is further extendable on year to year basis, on satisfactory performance.</w:t>
      </w:r>
    </w:p>
    <w:p w:rsidR="004D38A2" w:rsidRPr="00FC7E3E" w:rsidRDefault="004D38A2" w:rsidP="004D38A2">
      <w:pPr>
        <w:pStyle w:val="ListParagraph"/>
        <w:spacing w:after="0" w:line="240" w:lineRule="auto"/>
        <w:ind w:left="1080"/>
        <w:jc w:val="both"/>
        <w:rPr>
          <w:rFonts w:ascii="Century Gothic" w:hAnsi="Century Gothic" w:cs="Times New Roman"/>
          <w:sz w:val="24"/>
          <w:szCs w:val="24"/>
        </w:rPr>
      </w:pPr>
    </w:p>
    <w:p w:rsidR="00E01ACE" w:rsidRPr="00FC7E3E" w:rsidRDefault="00645F75" w:rsidP="00933A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>The</w:t>
      </w:r>
      <w:r w:rsidR="004857C9" w:rsidRPr="00FC7E3E">
        <w:rPr>
          <w:rFonts w:ascii="Century Gothic" w:hAnsi="Century Gothic" w:cs="Times New Roman"/>
          <w:sz w:val="24"/>
          <w:szCs w:val="24"/>
        </w:rPr>
        <w:t xml:space="preserve"> F</w:t>
      </w:r>
      <w:r w:rsidRPr="00FC7E3E">
        <w:rPr>
          <w:rFonts w:ascii="Century Gothic" w:hAnsi="Century Gothic" w:cs="Times New Roman"/>
          <w:sz w:val="24"/>
          <w:szCs w:val="24"/>
        </w:rPr>
        <w:t>irm shall carry out the Internal Audit Work at the EROs/ Division Offices/ Circle Offices</w:t>
      </w:r>
      <w:r w:rsidR="009C1473" w:rsidRPr="00FC7E3E">
        <w:rPr>
          <w:rFonts w:ascii="Century Gothic" w:hAnsi="Century Gothic" w:cs="Times New Roman"/>
          <w:sz w:val="24"/>
          <w:szCs w:val="24"/>
        </w:rPr>
        <w:t>, etc.,</w:t>
      </w:r>
      <w:r w:rsidRPr="00FC7E3E">
        <w:rPr>
          <w:rFonts w:ascii="Century Gothic" w:hAnsi="Century Gothic" w:cs="Times New Roman"/>
          <w:sz w:val="24"/>
          <w:szCs w:val="24"/>
        </w:rPr>
        <w:t xml:space="preserve"> falling under the purview of the respective Circles on a full-time basis </w:t>
      </w:r>
      <w:r w:rsidR="00131C75" w:rsidRPr="00FC7E3E">
        <w:rPr>
          <w:rFonts w:ascii="Century Gothic" w:hAnsi="Century Gothic" w:cs="Times New Roman"/>
          <w:sz w:val="24"/>
          <w:szCs w:val="24"/>
          <w:u w:val="single"/>
        </w:rPr>
        <w:t>on</w:t>
      </w:r>
      <w:r w:rsidRPr="00FC7E3E">
        <w:rPr>
          <w:rFonts w:ascii="Century Gothic" w:hAnsi="Century Gothic" w:cs="Times New Roman"/>
          <w:sz w:val="24"/>
          <w:szCs w:val="24"/>
          <w:u w:val="single"/>
        </w:rPr>
        <w:t xml:space="preserve"> all working days</w:t>
      </w:r>
      <w:r w:rsidRPr="00FC7E3E">
        <w:rPr>
          <w:rFonts w:ascii="Century Gothic" w:hAnsi="Century Gothic" w:cs="Times New Roman"/>
          <w:sz w:val="24"/>
          <w:szCs w:val="24"/>
        </w:rPr>
        <w:t>.</w:t>
      </w:r>
    </w:p>
    <w:p w:rsidR="00DF3C77" w:rsidRPr="00FC7E3E" w:rsidRDefault="00DF3C77" w:rsidP="00DF3C77">
      <w:pPr>
        <w:pStyle w:val="ListParagraph"/>
        <w:spacing w:after="0" w:line="240" w:lineRule="auto"/>
        <w:ind w:left="1080"/>
        <w:jc w:val="right"/>
        <w:rPr>
          <w:rFonts w:ascii="Century Gothic" w:hAnsi="Century Gothic" w:cs="Times New Roman"/>
          <w:sz w:val="24"/>
          <w:szCs w:val="24"/>
        </w:rPr>
      </w:pPr>
      <w:proofErr w:type="gramStart"/>
      <w:r w:rsidRPr="00FC7E3E">
        <w:rPr>
          <w:rFonts w:ascii="Century Gothic" w:hAnsi="Century Gothic" w:cs="Times New Roman"/>
          <w:sz w:val="24"/>
          <w:szCs w:val="24"/>
        </w:rPr>
        <w:t>Contd..</w:t>
      </w:r>
      <w:proofErr w:type="gramEnd"/>
    </w:p>
    <w:p w:rsidR="00DF3C77" w:rsidRPr="00FC7E3E" w:rsidRDefault="00DF3C77" w:rsidP="00DF3C77">
      <w:pPr>
        <w:pStyle w:val="ListParagraph"/>
        <w:spacing w:after="0" w:line="240" w:lineRule="auto"/>
        <w:ind w:left="1080"/>
        <w:rPr>
          <w:rFonts w:ascii="Century Gothic" w:hAnsi="Century Gothic" w:cs="Times New Roman"/>
          <w:sz w:val="24"/>
          <w:szCs w:val="24"/>
        </w:rPr>
      </w:pPr>
    </w:p>
    <w:p w:rsidR="00DF3C77" w:rsidRPr="00FC7E3E" w:rsidRDefault="00DF3C77" w:rsidP="00DF3C77">
      <w:pPr>
        <w:pStyle w:val="ListParagraph"/>
        <w:spacing w:after="0" w:line="240" w:lineRule="auto"/>
        <w:ind w:left="1080"/>
        <w:rPr>
          <w:rFonts w:ascii="Century Gothic" w:hAnsi="Century Gothic" w:cs="Times New Roman"/>
          <w:sz w:val="24"/>
          <w:szCs w:val="24"/>
        </w:rPr>
      </w:pPr>
    </w:p>
    <w:p w:rsidR="00DF3C77" w:rsidRPr="00FC7E3E" w:rsidRDefault="00DF3C77" w:rsidP="00DF3C77">
      <w:pPr>
        <w:pStyle w:val="ListParagraph"/>
        <w:spacing w:after="0" w:line="240" w:lineRule="auto"/>
        <w:ind w:left="1080"/>
        <w:jc w:val="center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 xml:space="preserve">: </w:t>
      </w:r>
      <w:proofErr w:type="gramStart"/>
      <w:r w:rsidRPr="00FC7E3E">
        <w:rPr>
          <w:rFonts w:ascii="Century Gothic" w:hAnsi="Century Gothic" w:cs="Times New Roman"/>
          <w:sz w:val="24"/>
          <w:szCs w:val="24"/>
        </w:rPr>
        <w:t>2 :</w:t>
      </w:r>
      <w:proofErr w:type="gramEnd"/>
    </w:p>
    <w:p w:rsidR="00F0642F" w:rsidRPr="00FC7E3E" w:rsidRDefault="00F0642F" w:rsidP="00F0642F">
      <w:pPr>
        <w:pStyle w:val="ListParagraph"/>
        <w:spacing w:after="0" w:line="240" w:lineRule="auto"/>
        <w:ind w:left="1080"/>
        <w:jc w:val="both"/>
        <w:rPr>
          <w:rFonts w:ascii="Century Gothic" w:hAnsi="Century Gothic" w:cs="Times New Roman"/>
          <w:sz w:val="24"/>
          <w:szCs w:val="24"/>
        </w:rPr>
      </w:pPr>
    </w:p>
    <w:p w:rsidR="009D4C7D" w:rsidRPr="00FC7E3E" w:rsidRDefault="009D4C7D" w:rsidP="000573BA">
      <w:pPr>
        <w:pStyle w:val="ListParagraph"/>
        <w:numPr>
          <w:ilvl w:val="0"/>
          <w:numId w:val="2"/>
        </w:numPr>
        <w:spacing w:after="0" w:line="240" w:lineRule="auto"/>
        <w:ind w:hanging="371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>Each</w:t>
      </w:r>
      <w:r w:rsidR="00131C75" w:rsidRPr="00FC7E3E">
        <w:rPr>
          <w:rFonts w:ascii="Century Gothic" w:hAnsi="Century Gothic" w:cs="Times New Roman"/>
          <w:sz w:val="24"/>
          <w:szCs w:val="24"/>
        </w:rPr>
        <w:t xml:space="preserve"> Audit</w:t>
      </w:r>
      <w:r w:rsidRPr="00FC7E3E">
        <w:rPr>
          <w:rFonts w:ascii="Century Gothic" w:hAnsi="Century Gothic" w:cs="Times New Roman"/>
          <w:sz w:val="24"/>
          <w:szCs w:val="24"/>
        </w:rPr>
        <w:t xml:space="preserve"> </w:t>
      </w: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Team sh</w:t>
      </w:r>
      <w:r w:rsidR="000F6278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all</w:t>
      </w: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have </w:t>
      </w:r>
      <w:r w:rsidR="001B7BF3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1</w:t>
      </w:r>
      <w:r w:rsidR="004D38A2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</w:t>
      </w:r>
      <w:proofErr w:type="gramStart"/>
      <w:r w:rsidR="009C1473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Qualified</w:t>
      </w:r>
      <w:proofErr w:type="gramEnd"/>
      <w:r w:rsidR="001B7BF3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</w:t>
      </w:r>
      <w:r w:rsidR="000F6278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employee </w:t>
      </w:r>
      <w:r w:rsidR="001B7BF3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and </w:t>
      </w: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2 Audit Assistants</w:t>
      </w:r>
      <w:r w:rsidR="00B04FD7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(</w:t>
      </w:r>
      <w:r w:rsidR="00B04FD7" w:rsidRPr="00FC7E3E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en-IN"/>
        </w:rPr>
        <w:t>not Article</w:t>
      </w:r>
      <w:r w:rsidR="00161EDC" w:rsidRPr="00FC7E3E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en-IN"/>
        </w:rPr>
        <w:t>d</w:t>
      </w:r>
      <w:r w:rsidR="00B04FD7" w:rsidRPr="00FC7E3E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en-IN"/>
        </w:rPr>
        <w:t xml:space="preserve"> Assistants /</w:t>
      </w:r>
      <w:r w:rsidR="00161EDC" w:rsidRPr="00FC7E3E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en-IN"/>
        </w:rPr>
        <w:t>Trainees</w:t>
      </w:r>
      <w:r w:rsidR="00B04FD7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)</w:t>
      </w: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.</w:t>
      </w:r>
      <w:r w:rsidR="000F6278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</w:t>
      </w: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The Partner </w:t>
      </w:r>
      <w:r w:rsidR="00156A9B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shall</w:t>
      </w: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monitor the Audit assignment </w:t>
      </w:r>
      <w:proofErr w:type="spellStart"/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atleast</w:t>
      </w:r>
      <w:proofErr w:type="spellEnd"/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twice a month, at the place of Audit</w:t>
      </w:r>
      <w:r w:rsidR="00B54D87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.</w:t>
      </w:r>
    </w:p>
    <w:p w:rsidR="000573BA" w:rsidRPr="00FC7E3E" w:rsidRDefault="000573BA" w:rsidP="000573BA">
      <w:pPr>
        <w:pStyle w:val="ListParagraph"/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A70980" w:rsidRPr="00FC7E3E" w:rsidRDefault="00A70980" w:rsidP="00933A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</w:pP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The Firm </w:t>
      </w:r>
      <w:r w:rsidR="001D174F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sha</w:t>
      </w: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ll not assign or transfer the work to other Firms, etc.</w:t>
      </w:r>
    </w:p>
    <w:p w:rsidR="0088577E" w:rsidRPr="00FC7E3E" w:rsidRDefault="0088577E" w:rsidP="00933A34">
      <w:pPr>
        <w:pStyle w:val="ListParagraph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3E5C75" w:rsidRPr="00FC7E3E" w:rsidRDefault="003E5C75" w:rsidP="00933A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</w:pP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TSSPDCL reserves the right to accept the application or not, even if the Firm meets all conditions. </w:t>
      </w:r>
    </w:p>
    <w:p w:rsidR="003E5C75" w:rsidRPr="00FC7E3E" w:rsidRDefault="003E5C75" w:rsidP="00933A34">
      <w:pPr>
        <w:pStyle w:val="ListParagraph"/>
        <w:spacing w:after="0" w:line="240" w:lineRule="auto"/>
        <w:ind w:left="108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</w:pPr>
    </w:p>
    <w:p w:rsidR="00D80DCF" w:rsidRDefault="00D80DCF" w:rsidP="00933A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</w:pP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Any legal dispute </w:t>
      </w:r>
      <w:r w:rsidR="001D174F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sha</w:t>
      </w: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ll be settled within the jurisdiction of any Court in Hyderabad.</w:t>
      </w:r>
    </w:p>
    <w:p w:rsidR="007B34F8" w:rsidRPr="007B34F8" w:rsidRDefault="007B34F8" w:rsidP="007B34F8">
      <w:pPr>
        <w:pStyle w:val="ListParagraph"/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</w:pPr>
    </w:p>
    <w:p w:rsidR="007B34F8" w:rsidRPr="00FC7E3E" w:rsidRDefault="007B34F8" w:rsidP="00933A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Firm shall ensure strict compliance of EPF &amp; ESI provisions in respect of </w:t>
      </w:r>
      <w:proofErr w:type="spellStart"/>
      <w:proofErr w:type="gramStart"/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it’s</w:t>
      </w:r>
      <w:proofErr w:type="spellEnd"/>
      <w:proofErr w:type="gramEnd"/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employees and give monthly proof of compliance.</w:t>
      </w:r>
    </w:p>
    <w:p w:rsidR="00D80DCF" w:rsidRPr="00FC7E3E" w:rsidRDefault="00D80DCF" w:rsidP="00933A34">
      <w:pPr>
        <w:pStyle w:val="ListParagraph"/>
        <w:spacing w:after="0" w:line="240" w:lineRule="auto"/>
        <w:ind w:left="1080"/>
        <w:jc w:val="both"/>
        <w:rPr>
          <w:rFonts w:ascii="Century Gothic" w:hAnsi="Century Gothic" w:cs="Times New Roman"/>
          <w:sz w:val="24"/>
          <w:szCs w:val="24"/>
        </w:rPr>
      </w:pPr>
    </w:p>
    <w:p w:rsidR="00D80DCF" w:rsidRPr="00FC7E3E" w:rsidRDefault="000573BA" w:rsidP="000573BA">
      <w:pPr>
        <w:pStyle w:val="ListParagraph"/>
        <w:spacing w:after="0" w:line="240" w:lineRule="auto"/>
        <w:ind w:left="284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</w:pPr>
      <w:r w:rsidRPr="00FC7E3E">
        <w:rPr>
          <w:rFonts w:ascii="Century Gothic" w:hAnsi="Century Gothic" w:cs="Times New Roman"/>
          <w:sz w:val="24"/>
          <w:szCs w:val="24"/>
        </w:rPr>
        <w:tab/>
        <w:t xml:space="preserve">      </w:t>
      </w:r>
      <w:r w:rsidR="00D80DCF" w:rsidRPr="00FC7E3E">
        <w:rPr>
          <w:rFonts w:ascii="Century Gothic" w:hAnsi="Century Gothic" w:cs="Times New Roman"/>
          <w:sz w:val="24"/>
          <w:szCs w:val="24"/>
        </w:rPr>
        <w:t>I</w:t>
      </w:r>
      <w:r w:rsidR="00A71631" w:rsidRPr="00FC7E3E">
        <w:rPr>
          <w:rFonts w:ascii="Century Gothic" w:hAnsi="Century Gothic" w:cs="Times New Roman"/>
          <w:sz w:val="24"/>
          <w:szCs w:val="24"/>
        </w:rPr>
        <w:t xml:space="preserve">nterested </w:t>
      </w:r>
      <w:r w:rsidR="00122963" w:rsidRPr="00FC7E3E">
        <w:rPr>
          <w:rFonts w:ascii="Century Gothic" w:hAnsi="Century Gothic" w:cs="Times New Roman"/>
          <w:b/>
          <w:sz w:val="24"/>
          <w:szCs w:val="24"/>
        </w:rPr>
        <w:t>l</w:t>
      </w:r>
      <w:r w:rsidR="00A71631" w:rsidRPr="00FC7E3E">
        <w:rPr>
          <w:rFonts w:ascii="Century Gothic" w:hAnsi="Century Gothic" w:cs="Times New Roman"/>
          <w:b/>
          <w:sz w:val="24"/>
          <w:szCs w:val="24"/>
        </w:rPr>
        <w:t>ocal</w:t>
      </w:r>
      <w:r w:rsidR="00A71631" w:rsidRPr="00FC7E3E">
        <w:rPr>
          <w:rFonts w:ascii="Century Gothic" w:hAnsi="Century Gothic" w:cs="Times New Roman"/>
          <w:sz w:val="24"/>
          <w:szCs w:val="24"/>
        </w:rPr>
        <w:t xml:space="preserve"> </w:t>
      </w:r>
      <w:r w:rsidR="00C858B4" w:rsidRPr="00FC7E3E">
        <w:rPr>
          <w:rFonts w:ascii="Century Gothic" w:hAnsi="Century Gothic" w:cs="Times New Roman"/>
          <w:sz w:val="24"/>
          <w:szCs w:val="24"/>
        </w:rPr>
        <w:t>Professional</w:t>
      </w:r>
      <w:r w:rsidR="00A71631" w:rsidRPr="00FC7E3E">
        <w:rPr>
          <w:rFonts w:ascii="Century Gothic" w:hAnsi="Century Gothic" w:cs="Times New Roman"/>
          <w:sz w:val="24"/>
          <w:szCs w:val="24"/>
        </w:rPr>
        <w:t xml:space="preserve"> Firms shall indicate their expected monthly remuneration </w:t>
      </w:r>
      <w:r w:rsidR="00A71631" w:rsidRPr="00FC7E3E">
        <w:rPr>
          <w:rFonts w:ascii="Century Gothic" w:hAnsi="Century Gothic" w:cs="Times New Roman"/>
          <w:b/>
          <w:sz w:val="24"/>
          <w:szCs w:val="24"/>
        </w:rPr>
        <w:t>“Circle Set</w:t>
      </w:r>
      <w:r w:rsidR="00A3015C" w:rsidRPr="00FC7E3E">
        <w:rPr>
          <w:rFonts w:ascii="Century Gothic" w:hAnsi="Century Gothic" w:cs="Times New Roman"/>
          <w:b/>
          <w:sz w:val="24"/>
          <w:szCs w:val="24"/>
        </w:rPr>
        <w:t>”</w:t>
      </w:r>
      <w:r w:rsidR="00A71631" w:rsidRPr="00FC7E3E">
        <w:rPr>
          <w:rFonts w:ascii="Century Gothic" w:hAnsi="Century Gothic" w:cs="Times New Roman"/>
          <w:sz w:val="24"/>
          <w:szCs w:val="24"/>
        </w:rPr>
        <w:t xml:space="preserve"> wise</w:t>
      </w:r>
      <w:r w:rsidR="00A3015C" w:rsidRPr="00FC7E3E">
        <w:rPr>
          <w:rFonts w:ascii="Century Gothic" w:hAnsi="Century Gothic" w:cs="Times New Roman"/>
          <w:sz w:val="24"/>
          <w:szCs w:val="24"/>
        </w:rPr>
        <w:t>.</w:t>
      </w:r>
      <w:r w:rsidR="001B1478" w:rsidRPr="00FC7E3E">
        <w:rPr>
          <w:rFonts w:ascii="Century Gothic" w:hAnsi="Century Gothic" w:cs="Times New Roman"/>
          <w:sz w:val="24"/>
          <w:szCs w:val="24"/>
        </w:rPr>
        <w:t xml:space="preserve"> The remuneration quoted should be all-inclusive, i.e., </w:t>
      </w:r>
      <w:r w:rsidR="00122963" w:rsidRPr="00FC7E3E">
        <w:rPr>
          <w:rFonts w:ascii="Century Gothic" w:hAnsi="Century Gothic" w:cs="Times New Roman"/>
          <w:sz w:val="24"/>
          <w:szCs w:val="24"/>
        </w:rPr>
        <w:t xml:space="preserve">including Travelling and </w:t>
      </w:r>
      <w:r w:rsidR="00453946" w:rsidRPr="00FC7E3E">
        <w:rPr>
          <w:rFonts w:ascii="Century Gothic" w:hAnsi="Century Gothic" w:cs="Times New Roman"/>
          <w:sz w:val="24"/>
          <w:szCs w:val="24"/>
        </w:rPr>
        <w:t>Out of Pocket Expenses, etc.</w:t>
      </w:r>
      <w:r w:rsidR="001B1478" w:rsidRPr="00FC7E3E">
        <w:rPr>
          <w:rFonts w:ascii="Century Gothic" w:hAnsi="Century Gothic" w:cs="Times New Roman"/>
          <w:sz w:val="24"/>
          <w:szCs w:val="24"/>
        </w:rPr>
        <w:t xml:space="preserve"> GST should be </w:t>
      </w:r>
      <w:r w:rsidR="008B3DA2" w:rsidRPr="00FC7E3E">
        <w:rPr>
          <w:rFonts w:ascii="Century Gothic" w:hAnsi="Century Gothic" w:cs="Times New Roman"/>
          <w:sz w:val="24"/>
          <w:szCs w:val="24"/>
        </w:rPr>
        <w:t xml:space="preserve">stated </w:t>
      </w:r>
      <w:r w:rsidR="001B1478" w:rsidRPr="00FC7E3E">
        <w:rPr>
          <w:rFonts w:ascii="Century Gothic" w:hAnsi="Century Gothic" w:cs="Times New Roman"/>
          <w:sz w:val="24"/>
          <w:szCs w:val="24"/>
        </w:rPr>
        <w:t>separately</w:t>
      </w:r>
      <w:r w:rsidR="008B3DA2" w:rsidRPr="00FC7E3E">
        <w:rPr>
          <w:rFonts w:ascii="Century Gothic" w:hAnsi="Century Gothic" w:cs="Times New Roman"/>
          <w:sz w:val="24"/>
          <w:szCs w:val="24"/>
        </w:rPr>
        <w:t>.</w:t>
      </w:r>
      <w:r w:rsidR="001B1478" w:rsidRPr="00FC7E3E">
        <w:rPr>
          <w:rFonts w:ascii="Century Gothic" w:hAnsi="Century Gothic" w:cs="Times New Roman"/>
          <w:sz w:val="24"/>
          <w:szCs w:val="24"/>
        </w:rPr>
        <w:t xml:space="preserve"> </w:t>
      </w:r>
      <w:r w:rsidR="00D80DCF" w:rsidRPr="00FC7E3E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n-IN"/>
        </w:rPr>
        <w:t xml:space="preserve">The remuneration quoted will be valid for the </w:t>
      </w:r>
      <w:r w:rsidR="00BC6FC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n-IN"/>
        </w:rPr>
        <w:t>entire</w:t>
      </w:r>
      <w:r w:rsidR="00D80DCF" w:rsidRPr="00FC7E3E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n-IN"/>
        </w:rPr>
        <w:t xml:space="preserve"> contract</w:t>
      </w:r>
      <w:r w:rsidR="00E77D98" w:rsidRPr="00FC7E3E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n-IN"/>
        </w:rPr>
        <w:t xml:space="preserve"> period</w:t>
      </w:r>
      <w:r w:rsidR="00D80DCF" w:rsidRPr="00FC7E3E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n-IN"/>
        </w:rPr>
        <w:t>.</w:t>
      </w:r>
    </w:p>
    <w:p w:rsidR="001B1478" w:rsidRPr="00FC7E3E" w:rsidRDefault="001B1478" w:rsidP="00933A34">
      <w:pPr>
        <w:pStyle w:val="ListParagraph"/>
        <w:spacing w:after="0" w:line="240" w:lineRule="auto"/>
        <w:ind w:left="1080"/>
        <w:jc w:val="center"/>
        <w:rPr>
          <w:rFonts w:ascii="Century Gothic" w:hAnsi="Century Gothic" w:cs="Times New Roman"/>
          <w:sz w:val="24"/>
          <w:szCs w:val="24"/>
        </w:rPr>
      </w:pPr>
    </w:p>
    <w:p w:rsidR="00416C92" w:rsidRPr="00FC7E3E" w:rsidRDefault="0047498F" w:rsidP="00933A34">
      <w:pPr>
        <w:pStyle w:val="ListParagraph"/>
        <w:spacing w:after="0" w:line="240" w:lineRule="auto"/>
        <w:ind w:left="1134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T</w:t>
      </w:r>
      <w:r w:rsidR="00951187" w:rsidRPr="00FC7E3E">
        <w:rPr>
          <w:rFonts w:ascii="Century Gothic" w:hAnsi="Century Gothic" w:cs="Times New Roman"/>
          <w:sz w:val="24"/>
          <w:szCs w:val="24"/>
        </w:rPr>
        <w:t xml:space="preserve">he following details have to be </w:t>
      </w:r>
      <w:r w:rsidR="00416C92" w:rsidRPr="00FC7E3E">
        <w:rPr>
          <w:rFonts w:ascii="Century Gothic" w:hAnsi="Century Gothic" w:cs="Times New Roman"/>
          <w:sz w:val="24"/>
          <w:szCs w:val="24"/>
        </w:rPr>
        <w:t xml:space="preserve">furnished </w:t>
      </w:r>
      <w:r w:rsidR="00416C92" w:rsidRPr="00FC7E3E">
        <w:rPr>
          <w:rFonts w:ascii="Century Gothic" w:hAnsi="Century Gothic" w:cs="Times New Roman"/>
          <w:sz w:val="24"/>
          <w:szCs w:val="24"/>
          <w:u w:val="single"/>
        </w:rPr>
        <w:t>along with the Application</w:t>
      </w:r>
      <w:r w:rsidR="00416C92" w:rsidRPr="00FC7E3E">
        <w:rPr>
          <w:rFonts w:ascii="Century Gothic" w:hAnsi="Century Gothic" w:cs="Times New Roman"/>
          <w:sz w:val="24"/>
          <w:szCs w:val="24"/>
        </w:rPr>
        <w:t xml:space="preserve"> – </w:t>
      </w:r>
    </w:p>
    <w:p w:rsidR="00416C92" w:rsidRPr="00FC7E3E" w:rsidRDefault="00416C92" w:rsidP="00933A34">
      <w:pPr>
        <w:pStyle w:val="ListParagraph"/>
        <w:numPr>
          <w:ilvl w:val="0"/>
          <w:numId w:val="7"/>
        </w:numPr>
        <w:spacing w:after="0" w:line="240" w:lineRule="auto"/>
        <w:ind w:firstLine="65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</w:pP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Details of Partners </w:t>
      </w:r>
      <w:r w:rsidR="0012074C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(</w:t>
      </w: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in the following format</w:t>
      </w:r>
      <w:r w:rsidR="0012074C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)</w:t>
      </w: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– </w:t>
      </w:r>
    </w:p>
    <w:tbl>
      <w:tblPr>
        <w:tblStyle w:val="TableGrid"/>
        <w:tblW w:w="0" w:type="auto"/>
        <w:tblInd w:w="1526" w:type="dxa"/>
        <w:tblLook w:val="04A0"/>
      </w:tblPr>
      <w:tblGrid>
        <w:gridCol w:w="618"/>
        <w:gridCol w:w="1649"/>
        <w:gridCol w:w="1661"/>
        <w:gridCol w:w="1707"/>
        <w:gridCol w:w="1360"/>
        <w:gridCol w:w="1669"/>
      </w:tblGrid>
      <w:tr w:rsidR="00416C92" w:rsidRPr="00FC7E3E" w:rsidTr="00177619">
        <w:tc>
          <w:tcPr>
            <w:tcW w:w="286" w:type="dxa"/>
            <w:vAlign w:val="center"/>
          </w:tcPr>
          <w:p w:rsidR="00416C92" w:rsidRPr="00FC7E3E" w:rsidRDefault="00416C92" w:rsidP="00933A3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FC7E3E">
              <w:rPr>
                <w:rFonts w:ascii="Century Gothic" w:hAnsi="Century Gothic" w:cs="Times New Roman"/>
                <w:sz w:val="24"/>
                <w:szCs w:val="24"/>
              </w:rPr>
              <w:t>Sl. No.</w:t>
            </w:r>
          </w:p>
        </w:tc>
        <w:tc>
          <w:tcPr>
            <w:tcW w:w="1688" w:type="dxa"/>
            <w:vAlign w:val="center"/>
          </w:tcPr>
          <w:p w:rsidR="00416C92" w:rsidRPr="00FC7E3E" w:rsidRDefault="00416C92" w:rsidP="00933A3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FC7E3E">
              <w:rPr>
                <w:rFonts w:ascii="Century Gothic" w:hAnsi="Century Gothic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430" w:type="dxa"/>
            <w:vAlign w:val="center"/>
          </w:tcPr>
          <w:p w:rsidR="00416C92" w:rsidRPr="00FC7E3E" w:rsidRDefault="00416C92" w:rsidP="00933A3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FC7E3E">
              <w:rPr>
                <w:rFonts w:ascii="Century Gothic" w:hAnsi="Century Gothic" w:cs="Times New Roman"/>
                <w:sz w:val="24"/>
                <w:szCs w:val="24"/>
              </w:rPr>
              <w:t>Membership No.</w:t>
            </w:r>
          </w:p>
        </w:tc>
        <w:tc>
          <w:tcPr>
            <w:tcW w:w="1548" w:type="dxa"/>
            <w:vAlign w:val="center"/>
          </w:tcPr>
          <w:p w:rsidR="00416C92" w:rsidRPr="00FC7E3E" w:rsidRDefault="00416C92" w:rsidP="00933A3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FC7E3E">
              <w:rPr>
                <w:rFonts w:ascii="Century Gothic" w:hAnsi="Century Gothic" w:cs="Times New Roman"/>
                <w:sz w:val="24"/>
                <w:szCs w:val="24"/>
              </w:rPr>
              <w:t>Qualification</w:t>
            </w:r>
          </w:p>
        </w:tc>
        <w:tc>
          <w:tcPr>
            <w:tcW w:w="1387" w:type="dxa"/>
            <w:vAlign w:val="center"/>
          </w:tcPr>
          <w:p w:rsidR="00416C92" w:rsidRPr="00FC7E3E" w:rsidRDefault="00416C92" w:rsidP="00933A3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FC7E3E">
              <w:rPr>
                <w:rFonts w:ascii="Century Gothic" w:hAnsi="Century Gothic" w:cs="Times New Roman"/>
                <w:sz w:val="24"/>
                <w:szCs w:val="24"/>
              </w:rPr>
              <w:t>CISA/ DISA</w:t>
            </w:r>
          </w:p>
        </w:tc>
        <w:tc>
          <w:tcPr>
            <w:tcW w:w="1708" w:type="dxa"/>
            <w:vAlign w:val="center"/>
          </w:tcPr>
          <w:p w:rsidR="00416C92" w:rsidRPr="00FC7E3E" w:rsidRDefault="00416C92" w:rsidP="00933A3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FC7E3E">
              <w:rPr>
                <w:rFonts w:ascii="Century Gothic" w:hAnsi="Century Gothic" w:cs="Times New Roman"/>
                <w:sz w:val="24"/>
                <w:szCs w:val="24"/>
              </w:rPr>
              <w:t>Date of joining the Firm</w:t>
            </w:r>
          </w:p>
        </w:tc>
      </w:tr>
      <w:tr w:rsidR="00416C92" w:rsidRPr="00FC7E3E" w:rsidTr="00177619">
        <w:tc>
          <w:tcPr>
            <w:tcW w:w="286" w:type="dxa"/>
          </w:tcPr>
          <w:p w:rsidR="00416C92" w:rsidRPr="00FC7E3E" w:rsidRDefault="00416C92" w:rsidP="00933A34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16C92" w:rsidRPr="00FC7E3E" w:rsidRDefault="00416C92" w:rsidP="00933A34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16C92" w:rsidRPr="00FC7E3E" w:rsidRDefault="00416C92" w:rsidP="00933A34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16C92" w:rsidRPr="00FC7E3E" w:rsidRDefault="00416C92" w:rsidP="00933A34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16C92" w:rsidRPr="00FC7E3E" w:rsidRDefault="00416C92" w:rsidP="00933A34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416C92" w:rsidRPr="00FC7E3E" w:rsidRDefault="00416C92" w:rsidP="00933A34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416C92" w:rsidRPr="00FC7E3E" w:rsidRDefault="00416C92" w:rsidP="00933A34">
      <w:pPr>
        <w:pStyle w:val="ListParagraph"/>
        <w:spacing w:after="0" w:line="240" w:lineRule="auto"/>
        <w:ind w:left="709"/>
        <w:jc w:val="both"/>
        <w:rPr>
          <w:rFonts w:ascii="Century Gothic" w:hAnsi="Century Gothic" w:cs="Times New Roman"/>
          <w:sz w:val="24"/>
          <w:szCs w:val="24"/>
        </w:rPr>
      </w:pPr>
    </w:p>
    <w:p w:rsidR="00416C92" w:rsidRPr="00FC7E3E" w:rsidRDefault="00416C92" w:rsidP="000C709B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1418" w:hanging="284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</w:pP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Details of Qualified</w:t>
      </w:r>
      <w:r w:rsidR="000C709B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</w:t>
      </w:r>
      <w:r w:rsidR="00DB29F5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E</w:t>
      </w: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mployee and</w:t>
      </w:r>
      <w:r w:rsidR="00DB29F5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2</w:t>
      </w: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Audit Assistants</w:t>
      </w:r>
      <w:r w:rsidR="00C858B4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</w:t>
      </w:r>
      <w:r w:rsidR="00DF3C77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(</w:t>
      </w:r>
      <w:r w:rsidR="00C858B4" w:rsidRPr="00DF3C77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en-IN"/>
        </w:rPr>
        <w:t xml:space="preserve">not </w:t>
      </w:r>
      <w:r w:rsidR="00DF3C77" w:rsidRPr="00FC7E3E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en-IN"/>
        </w:rPr>
        <w:t>Articled Assistants /Trainees</w:t>
      </w:r>
      <w:r w:rsidR="00DF3C77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  <w:lang w:eastAsia="en-IN"/>
        </w:rPr>
        <w:t>)</w:t>
      </w:r>
      <w:r w:rsidR="00DF3C77" w:rsidRPr="00FC7E3E">
        <w:rPr>
          <w:rFonts w:ascii="Century Gothic" w:eastAsia="Times New Roman" w:hAnsi="Century Gothic" w:cs="Times New Roman"/>
          <w:color w:val="000000"/>
          <w:sz w:val="24"/>
          <w:szCs w:val="24"/>
          <w:u w:val="single"/>
          <w:lang w:eastAsia="en-IN"/>
        </w:rPr>
        <w:t xml:space="preserve"> </w:t>
      </w: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u w:val="single"/>
          <w:lang w:eastAsia="en-IN"/>
        </w:rPr>
        <w:t>who would be deployed full-</w:t>
      </w:r>
      <w:r w:rsidR="00177619" w:rsidRPr="00FC7E3E">
        <w:rPr>
          <w:rFonts w:ascii="Century Gothic" w:eastAsia="Times New Roman" w:hAnsi="Century Gothic" w:cs="Times New Roman"/>
          <w:color w:val="000000"/>
          <w:sz w:val="24"/>
          <w:szCs w:val="24"/>
          <w:u w:val="single"/>
          <w:lang w:eastAsia="en-IN"/>
        </w:rPr>
        <w:tab/>
      </w: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u w:val="single"/>
          <w:lang w:eastAsia="en-IN"/>
        </w:rPr>
        <w:t>time for the assignment</w:t>
      </w: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</w:t>
      </w:r>
      <w:r w:rsidR="0012074C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(in the following format) </w:t>
      </w: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– </w:t>
      </w:r>
    </w:p>
    <w:tbl>
      <w:tblPr>
        <w:tblStyle w:val="TableGrid"/>
        <w:tblW w:w="0" w:type="auto"/>
        <w:tblInd w:w="1526" w:type="dxa"/>
        <w:tblLook w:val="04A0"/>
      </w:tblPr>
      <w:tblGrid>
        <w:gridCol w:w="618"/>
        <w:gridCol w:w="2769"/>
        <w:gridCol w:w="1741"/>
        <w:gridCol w:w="1514"/>
        <w:gridCol w:w="1839"/>
      </w:tblGrid>
      <w:tr w:rsidR="00416C92" w:rsidRPr="00FC7E3E" w:rsidTr="00177619">
        <w:trPr>
          <w:trHeight w:val="584"/>
        </w:trPr>
        <w:tc>
          <w:tcPr>
            <w:tcW w:w="286" w:type="dxa"/>
            <w:vAlign w:val="center"/>
          </w:tcPr>
          <w:p w:rsidR="00416C92" w:rsidRPr="00FC7E3E" w:rsidRDefault="00416C92" w:rsidP="00933A3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FC7E3E">
              <w:rPr>
                <w:rFonts w:ascii="Century Gothic" w:hAnsi="Century Gothic" w:cs="Times New Roman"/>
                <w:sz w:val="24"/>
                <w:szCs w:val="24"/>
              </w:rPr>
              <w:t>Sl. No.</w:t>
            </w:r>
          </w:p>
        </w:tc>
        <w:tc>
          <w:tcPr>
            <w:tcW w:w="2769" w:type="dxa"/>
            <w:vAlign w:val="center"/>
          </w:tcPr>
          <w:p w:rsidR="00416C92" w:rsidRPr="00FC7E3E" w:rsidRDefault="00416C92" w:rsidP="00933A3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FC7E3E">
              <w:rPr>
                <w:rFonts w:ascii="Century Gothic" w:hAnsi="Century Gothic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741" w:type="dxa"/>
            <w:vAlign w:val="center"/>
          </w:tcPr>
          <w:p w:rsidR="00416C92" w:rsidRPr="00FC7E3E" w:rsidRDefault="00416C92" w:rsidP="00933A3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FC7E3E">
              <w:rPr>
                <w:rFonts w:ascii="Century Gothic" w:hAnsi="Century Gothic" w:cs="Times New Roman"/>
                <w:sz w:val="24"/>
                <w:szCs w:val="24"/>
              </w:rPr>
              <w:t>Qualification</w:t>
            </w:r>
          </w:p>
        </w:tc>
        <w:tc>
          <w:tcPr>
            <w:tcW w:w="1412" w:type="dxa"/>
            <w:vAlign w:val="center"/>
          </w:tcPr>
          <w:p w:rsidR="00416C92" w:rsidRPr="00FC7E3E" w:rsidRDefault="00416C92" w:rsidP="00933A3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FC7E3E">
              <w:rPr>
                <w:rFonts w:ascii="Century Gothic" w:hAnsi="Century Gothic" w:cs="Times New Roman"/>
                <w:sz w:val="24"/>
                <w:szCs w:val="24"/>
              </w:rPr>
              <w:t>Experience</w:t>
            </w:r>
          </w:p>
          <w:p w:rsidR="00416C92" w:rsidRPr="00FC7E3E" w:rsidRDefault="00416C92" w:rsidP="00933A3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FC7E3E">
              <w:rPr>
                <w:rFonts w:ascii="Century Gothic" w:hAnsi="Century Gothic" w:cs="Times New Roman"/>
                <w:sz w:val="24"/>
                <w:szCs w:val="24"/>
              </w:rPr>
              <w:t>(years)</w:t>
            </w:r>
          </w:p>
        </w:tc>
        <w:tc>
          <w:tcPr>
            <w:tcW w:w="1839" w:type="dxa"/>
            <w:vAlign w:val="center"/>
          </w:tcPr>
          <w:p w:rsidR="00416C92" w:rsidRPr="00FC7E3E" w:rsidRDefault="00416C92" w:rsidP="00933A3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FC7E3E">
              <w:rPr>
                <w:rFonts w:ascii="Century Gothic" w:hAnsi="Century Gothic" w:cs="Times New Roman"/>
                <w:sz w:val="24"/>
                <w:szCs w:val="24"/>
              </w:rPr>
              <w:t>Date of joining the Firm</w:t>
            </w:r>
          </w:p>
        </w:tc>
      </w:tr>
      <w:tr w:rsidR="00416C92" w:rsidRPr="00FC7E3E" w:rsidTr="00177619">
        <w:trPr>
          <w:trHeight w:val="299"/>
        </w:trPr>
        <w:tc>
          <w:tcPr>
            <w:tcW w:w="286" w:type="dxa"/>
          </w:tcPr>
          <w:p w:rsidR="00416C92" w:rsidRPr="00FC7E3E" w:rsidRDefault="00416C92" w:rsidP="00933A34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416C92" w:rsidRPr="00FC7E3E" w:rsidRDefault="00416C92" w:rsidP="00933A34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16C92" w:rsidRPr="00FC7E3E" w:rsidRDefault="00416C92" w:rsidP="00933A34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16C92" w:rsidRPr="00FC7E3E" w:rsidRDefault="00416C92" w:rsidP="00933A34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16C92" w:rsidRPr="00FC7E3E" w:rsidRDefault="00416C92" w:rsidP="00933A34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951187" w:rsidRPr="00FC7E3E" w:rsidRDefault="00951187" w:rsidP="00933A34">
      <w:pPr>
        <w:pStyle w:val="ListParagraph"/>
        <w:spacing w:after="0" w:line="240" w:lineRule="auto"/>
        <w:ind w:left="709"/>
        <w:jc w:val="both"/>
        <w:rPr>
          <w:rFonts w:ascii="Century Gothic" w:hAnsi="Century Gothic" w:cs="Times New Roman"/>
          <w:sz w:val="24"/>
          <w:szCs w:val="24"/>
        </w:rPr>
      </w:pPr>
    </w:p>
    <w:p w:rsidR="00B55636" w:rsidRPr="00FC7E3E" w:rsidRDefault="000573BA" w:rsidP="000573BA">
      <w:pPr>
        <w:pStyle w:val="ListParagraph"/>
        <w:spacing w:after="0" w:line="240" w:lineRule="auto"/>
        <w:ind w:left="284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</w:pP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ab/>
        <w:t xml:space="preserve">        </w:t>
      </w:r>
      <w:r w:rsidR="00F915E5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A</w:t>
      </w:r>
      <w:r w:rsidR="002851B4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pplications</w:t>
      </w:r>
      <w:r w:rsidR="00951187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in </w:t>
      </w:r>
      <w:r w:rsidR="00951187" w:rsidRPr="00FC7E3E">
        <w:rPr>
          <w:rFonts w:ascii="Century Gothic" w:eastAsia="Times New Roman" w:hAnsi="Century Gothic" w:cs="Times New Roman"/>
          <w:color w:val="000000"/>
          <w:sz w:val="24"/>
          <w:szCs w:val="24"/>
          <w:u w:val="single"/>
          <w:lang w:eastAsia="en-IN"/>
        </w:rPr>
        <w:t>sealed cover</w:t>
      </w:r>
      <w:r w:rsidR="00951187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F915E5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superscribing</w:t>
      </w:r>
      <w:proofErr w:type="spellEnd"/>
      <w:r w:rsidR="00F915E5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</w:t>
      </w:r>
      <w:r w:rsidR="00951187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“</w:t>
      </w:r>
      <w:r w:rsidR="00951187" w:rsidRPr="00FC7E3E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n-IN"/>
        </w:rPr>
        <w:t>Application for Internal Audit</w:t>
      </w:r>
      <w:r w:rsidR="00435191" w:rsidRPr="00FC7E3E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n-IN"/>
        </w:rPr>
        <w:t xml:space="preserve"> Notification</w:t>
      </w:r>
      <w:r w:rsidR="00951187" w:rsidRPr="00FC7E3E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n-IN"/>
        </w:rPr>
        <w:t xml:space="preserve">” </w:t>
      </w:r>
      <w:r w:rsidR="00AA5A00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thereon should</w:t>
      </w:r>
      <w:r w:rsidR="00B55636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be – </w:t>
      </w:r>
    </w:p>
    <w:p w:rsidR="002851B4" w:rsidRPr="00FC7E3E" w:rsidRDefault="00B55636" w:rsidP="00933A34">
      <w:pPr>
        <w:pStyle w:val="ListParagraph"/>
        <w:numPr>
          <w:ilvl w:val="0"/>
          <w:numId w:val="9"/>
        </w:numPr>
        <w:spacing w:after="0" w:line="240" w:lineRule="auto"/>
        <w:ind w:left="1560" w:hanging="426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</w:pP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sent by </w:t>
      </w:r>
      <w:r w:rsidR="00C47983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Registered Post AD/Speed Post/Courier </w:t>
      </w: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to </w:t>
      </w:r>
      <w:r w:rsidR="00621962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the </w:t>
      </w:r>
      <w:r w:rsidR="001907D9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Office of the </w:t>
      </w:r>
      <w:r w:rsidR="00621962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Chief General Manager (Finance), TSSPDCL, 6-1-50, Corporate Office,</w:t>
      </w:r>
      <w:r w:rsidR="00687F99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           </w:t>
      </w:r>
      <w:r w:rsidR="00621962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</w:t>
      </w:r>
      <w:r w:rsidR="00687F99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A-Block, </w:t>
      </w:r>
      <w:r w:rsidR="00621962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3</w:t>
      </w:r>
      <w:r w:rsidR="00621962" w:rsidRPr="00FC7E3E">
        <w:rPr>
          <w:rFonts w:ascii="Century Gothic" w:eastAsia="Times New Roman" w:hAnsi="Century Gothic" w:cs="Times New Roman"/>
          <w:color w:val="000000"/>
          <w:sz w:val="24"/>
          <w:szCs w:val="24"/>
          <w:vertAlign w:val="superscript"/>
          <w:lang w:eastAsia="en-IN"/>
        </w:rPr>
        <w:t>rd</w:t>
      </w:r>
      <w:r w:rsidR="00621962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floor, Mint</w:t>
      </w:r>
      <w:r w:rsidR="001907D9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Compound, Hyderabad – 500 063 </w:t>
      </w:r>
      <w:r w:rsidR="00621962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(Ph. 2343 </w:t>
      </w:r>
      <w:r w:rsidR="0073636D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1036</w:t>
      </w:r>
      <w:r w:rsidR="00621962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);</w:t>
      </w:r>
    </w:p>
    <w:p w:rsidR="00621962" w:rsidRPr="00FC7E3E" w:rsidRDefault="00621962" w:rsidP="00621962">
      <w:pPr>
        <w:pStyle w:val="ListParagraph"/>
        <w:spacing w:after="0" w:line="240" w:lineRule="auto"/>
        <w:ind w:left="1854"/>
        <w:jc w:val="center"/>
        <w:rPr>
          <w:rFonts w:ascii="Century Gothic" w:eastAsia="Times New Roman" w:hAnsi="Century Gothic" w:cs="Times New Roman"/>
          <w:color w:val="000000"/>
          <w:sz w:val="24"/>
          <w:szCs w:val="24"/>
          <w:u w:val="single"/>
          <w:lang w:eastAsia="en-IN"/>
        </w:rPr>
      </w:pPr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u w:val="single"/>
          <w:lang w:eastAsia="en-IN"/>
        </w:rPr>
        <w:t>OR</w:t>
      </w:r>
    </w:p>
    <w:p w:rsidR="00B55636" w:rsidRPr="00FC7E3E" w:rsidRDefault="00B55636" w:rsidP="00933A34">
      <w:pPr>
        <w:pStyle w:val="ListParagraph"/>
        <w:numPr>
          <w:ilvl w:val="0"/>
          <w:numId w:val="9"/>
        </w:numPr>
        <w:spacing w:after="0" w:line="240" w:lineRule="auto"/>
        <w:ind w:left="1560" w:hanging="426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</w:pPr>
      <w:proofErr w:type="gramStart"/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dropped</w:t>
      </w:r>
      <w:proofErr w:type="gramEnd"/>
      <w:r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in “Drop Box”</w:t>
      </w:r>
      <w:r w:rsidR="00621962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placed </w:t>
      </w:r>
      <w:r w:rsidR="00687F99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on the 3</w:t>
      </w:r>
      <w:r w:rsidR="00687F99" w:rsidRPr="00687F99">
        <w:rPr>
          <w:rFonts w:ascii="Century Gothic" w:eastAsia="Times New Roman" w:hAnsi="Century Gothic" w:cs="Times New Roman"/>
          <w:color w:val="000000"/>
          <w:sz w:val="24"/>
          <w:szCs w:val="24"/>
          <w:vertAlign w:val="superscript"/>
          <w:lang w:eastAsia="en-IN"/>
        </w:rPr>
        <w:t>rd</w:t>
      </w:r>
      <w:r w:rsidR="00687F99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 xml:space="preserve"> Floor, A-block, </w:t>
      </w:r>
      <w:r w:rsidR="00621962" w:rsidRPr="00FC7E3E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in the Office of the Chief General Manager (Finance)/TSSPDCL</w:t>
      </w:r>
      <w:r w:rsidR="001907D9"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  <w:t>.</w:t>
      </w:r>
    </w:p>
    <w:p w:rsidR="00933A34" w:rsidRPr="00FC7E3E" w:rsidRDefault="00933A34" w:rsidP="00933A34">
      <w:pPr>
        <w:pStyle w:val="ListParagraph"/>
        <w:spacing w:after="0" w:line="240" w:lineRule="auto"/>
        <w:ind w:left="1854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n-IN"/>
        </w:rPr>
      </w:pPr>
    </w:p>
    <w:p w:rsidR="00EE30D6" w:rsidRPr="00FC7E3E" w:rsidRDefault="00EE30D6" w:rsidP="00EE30D6">
      <w:pPr>
        <w:spacing w:after="0" w:line="240" w:lineRule="auto"/>
        <w:ind w:left="1134" w:right="95" w:hanging="283"/>
        <w:rPr>
          <w:rFonts w:ascii="Century Gothic" w:hAnsi="Century Gothic" w:cs="Times New Roman"/>
          <w:b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ab/>
      </w:r>
      <w:r w:rsidR="00B63E97" w:rsidRPr="00FC7E3E">
        <w:rPr>
          <w:rFonts w:ascii="Century Gothic" w:hAnsi="Century Gothic" w:cs="Times New Roman"/>
          <w:sz w:val="24"/>
          <w:szCs w:val="24"/>
        </w:rPr>
        <w:t xml:space="preserve">  </w:t>
      </w:r>
      <w:r w:rsidR="00B67DD2" w:rsidRPr="00FC7E3E">
        <w:rPr>
          <w:rFonts w:ascii="Century Gothic" w:hAnsi="Century Gothic" w:cs="Times New Roman"/>
          <w:b/>
          <w:sz w:val="24"/>
          <w:szCs w:val="24"/>
        </w:rPr>
        <w:t xml:space="preserve">The last date for receipt of </w:t>
      </w:r>
      <w:r w:rsidRPr="00FC7E3E">
        <w:rPr>
          <w:rFonts w:ascii="Century Gothic" w:hAnsi="Century Gothic" w:cs="Times New Roman"/>
          <w:b/>
          <w:sz w:val="24"/>
          <w:szCs w:val="24"/>
        </w:rPr>
        <w:t>Applications</w:t>
      </w:r>
      <w:r w:rsidR="00B67DD2" w:rsidRPr="00FC7E3E">
        <w:rPr>
          <w:rFonts w:ascii="Century Gothic" w:hAnsi="Century Gothic" w:cs="Times New Roman"/>
          <w:b/>
          <w:sz w:val="24"/>
          <w:szCs w:val="24"/>
        </w:rPr>
        <w:t xml:space="preserve"> is </w:t>
      </w:r>
      <w:r w:rsidR="00BC6FCA">
        <w:rPr>
          <w:rFonts w:ascii="Century Gothic" w:hAnsi="Century Gothic" w:cs="Times New Roman"/>
          <w:b/>
          <w:sz w:val="24"/>
          <w:szCs w:val="24"/>
        </w:rPr>
        <w:t>07</w:t>
      </w:r>
      <w:r w:rsidRPr="00FC7E3E">
        <w:rPr>
          <w:rFonts w:ascii="Century Gothic" w:hAnsi="Century Gothic" w:cs="Times New Roman"/>
          <w:b/>
          <w:sz w:val="24"/>
          <w:szCs w:val="24"/>
        </w:rPr>
        <w:t>.</w:t>
      </w:r>
      <w:r w:rsidR="0073636D" w:rsidRPr="00FC7E3E">
        <w:rPr>
          <w:rFonts w:ascii="Century Gothic" w:hAnsi="Century Gothic" w:cs="Times New Roman"/>
          <w:b/>
          <w:sz w:val="24"/>
          <w:szCs w:val="24"/>
        </w:rPr>
        <w:t>0</w:t>
      </w:r>
      <w:r w:rsidR="00BC6FCA">
        <w:rPr>
          <w:rFonts w:ascii="Century Gothic" w:hAnsi="Century Gothic" w:cs="Times New Roman"/>
          <w:b/>
          <w:sz w:val="24"/>
          <w:szCs w:val="24"/>
        </w:rPr>
        <w:t>6</w:t>
      </w:r>
      <w:r w:rsidRPr="00FC7E3E">
        <w:rPr>
          <w:rFonts w:ascii="Century Gothic" w:hAnsi="Century Gothic" w:cs="Times New Roman"/>
          <w:b/>
          <w:sz w:val="24"/>
          <w:szCs w:val="24"/>
        </w:rPr>
        <w:t>.20</w:t>
      </w:r>
      <w:r w:rsidR="00B54742" w:rsidRPr="00FC7E3E">
        <w:rPr>
          <w:rFonts w:ascii="Century Gothic" w:hAnsi="Century Gothic" w:cs="Times New Roman"/>
          <w:b/>
          <w:sz w:val="24"/>
          <w:szCs w:val="24"/>
        </w:rPr>
        <w:t>2</w:t>
      </w:r>
      <w:r w:rsidR="00BC6FCA">
        <w:rPr>
          <w:rFonts w:ascii="Century Gothic" w:hAnsi="Century Gothic" w:cs="Times New Roman"/>
          <w:b/>
          <w:sz w:val="24"/>
          <w:szCs w:val="24"/>
        </w:rPr>
        <w:t>3</w:t>
      </w:r>
      <w:r w:rsidRPr="00FC7E3E">
        <w:rPr>
          <w:rFonts w:ascii="Century Gothic" w:hAnsi="Century Gothic" w:cs="Times New Roman"/>
          <w:b/>
          <w:sz w:val="24"/>
          <w:szCs w:val="24"/>
        </w:rPr>
        <w:t xml:space="preserve"> by </w:t>
      </w:r>
      <w:r w:rsidR="001907D9">
        <w:rPr>
          <w:rFonts w:ascii="Century Gothic" w:hAnsi="Century Gothic" w:cs="Times New Roman"/>
          <w:b/>
          <w:sz w:val="24"/>
          <w:szCs w:val="24"/>
        </w:rPr>
        <w:t>5</w:t>
      </w:r>
      <w:r w:rsidRPr="00FC7E3E">
        <w:rPr>
          <w:rFonts w:ascii="Century Gothic" w:hAnsi="Century Gothic" w:cs="Times New Roman"/>
          <w:b/>
          <w:sz w:val="24"/>
          <w:szCs w:val="24"/>
        </w:rPr>
        <w:t>.00 p.m</w:t>
      </w:r>
      <w:r w:rsidR="002B48B9" w:rsidRPr="00FC7E3E">
        <w:rPr>
          <w:rFonts w:ascii="Century Gothic" w:hAnsi="Century Gothic" w:cs="Times New Roman"/>
          <w:b/>
          <w:sz w:val="24"/>
          <w:szCs w:val="24"/>
        </w:rPr>
        <w:t>.</w:t>
      </w:r>
    </w:p>
    <w:p w:rsidR="00DB1667" w:rsidRPr="00FC7E3E" w:rsidRDefault="00DB1667" w:rsidP="00EE30D6">
      <w:pPr>
        <w:spacing w:after="0" w:line="240" w:lineRule="auto"/>
        <w:ind w:left="1134" w:right="95" w:hanging="283"/>
        <w:rPr>
          <w:rFonts w:ascii="Century Gothic" w:hAnsi="Century Gothic" w:cs="Times New Roman"/>
          <w:sz w:val="24"/>
          <w:szCs w:val="24"/>
        </w:rPr>
      </w:pPr>
    </w:p>
    <w:p w:rsidR="00DB1667" w:rsidRPr="00FC7E3E" w:rsidRDefault="00DB1667" w:rsidP="00EE30D6">
      <w:pPr>
        <w:spacing w:after="0" w:line="240" w:lineRule="auto"/>
        <w:ind w:left="1134" w:right="95" w:hanging="283"/>
        <w:rPr>
          <w:rFonts w:ascii="Century Gothic" w:hAnsi="Century Gothic" w:cs="Times New Roman"/>
          <w:sz w:val="24"/>
          <w:szCs w:val="24"/>
        </w:rPr>
      </w:pPr>
    </w:p>
    <w:p w:rsidR="00BF2783" w:rsidRPr="00FC7E3E" w:rsidRDefault="00BF2783" w:rsidP="00FC6953">
      <w:pPr>
        <w:spacing w:after="0" w:line="240" w:lineRule="auto"/>
        <w:ind w:left="142" w:right="95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ab/>
      </w:r>
      <w:r w:rsidRPr="00FC7E3E">
        <w:rPr>
          <w:rFonts w:ascii="Century Gothic" w:hAnsi="Century Gothic" w:cs="Times New Roman"/>
          <w:sz w:val="24"/>
          <w:szCs w:val="24"/>
        </w:rPr>
        <w:tab/>
      </w:r>
      <w:r w:rsidRPr="00FC7E3E">
        <w:rPr>
          <w:rFonts w:ascii="Century Gothic" w:hAnsi="Century Gothic" w:cs="Times New Roman"/>
          <w:sz w:val="24"/>
          <w:szCs w:val="24"/>
        </w:rPr>
        <w:tab/>
      </w:r>
      <w:r w:rsidRPr="00FC7E3E">
        <w:rPr>
          <w:rFonts w:ascii="Century Gothic" w:hAnsi="Century Gothic" w:cs="Times New Roman"/>
          <w:sz w:val="24"/>
          <w:szCs w:val="24"/>
        </w:rPr>
        <w:tab/>
      </w:r>
      <w:r w:rsidRPr="00FC7E3E">
        <w:rPr>
          <w:rFonts w:ascii="Century Gothic" w:hAnsi="Century Gothic" w:cs="Times New Roman"/>
          <w:sz w:val="24"/>
          <w:szCs w:val="24"/>
        </w:rPr>
        <w:tab/>
      </w:r>
      <w:r w:rsidRPr="00FC7E3E">
        <w:rPr>
          <w:rFonts w:ascii="Century Gothic" w:hAnsi="Century Gothic" w:cs="Times New Roman"/>
          <w:sz w:val="24"/>
          <w:szCs w:val="24"/>
        </w:rPr>
        <w:tab/>
      </w:r>
      <w:r w:rsidRPr="00FC7E3E">
        <w:rPr>
          <w:rFonts w:ascii="Century Gothic" w:hAnsi="Century Gothic" w:cs="Times New Roman"/>
          <w:sz w:val="24"/>
          <w:szCs w:val="24"/>
        </w:rPr>
        <w:tab/>
      </w:r>
      <w:r w:rsidRPr="00FC7E3E">
        <w:rPr>
          <w:rFonts w:ascii="Century Gothic" w:hAnsi="Century Gothic" w:cs="Times New Roman"/>
          <w:sz w:val="24"/>
          <w:szCs w:val="24"/>
        </w:rPr>
        <w:tab/>
      </w:r>
      <w:r w:rsidRPr="00FC7E3E">
        <w:rPr>
          <w:rFonts w:ascii="Century Gothic" w:hAnsi="Century Gothic" w:cs="Times New Roman"/>
          <w:sz w:val="24"/>
          <w:szCs w:val="24"/>
        </w:rPr>
        <w:tab/>
      </w:r>
      <w:r w:rsidRPr="00FC7E3E">
        <w:rPr>
          <w:rFonts w:ascii="Century Gothic" w:hAnsi="Century Gothic" w:cs="Times New Roman"/>
          <w:sz w:val="24"/>
          <w:szCs w:val="24"/>
        </w:rPr>
        <w:tab/>
        <w:t xml:space="preserve">        </w:t>
      </w:r>
    </w:p>
    <w:p w:rsidR="00E279F4" w:rsidRPr="00FC7E3E" w:rsidRDefault="00B82B20" w:rsidP="00FC6953">
      <w:pPr>
        <w:spacing w:after="0" w:line="240" w:lineRule="auto"/>
        <w:ind w:left="142" w:right="95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ab/>
      </w:r>
      <w:proofErr w:type="gramStart"/>
      <w:r w:rsidR="00E279F4" w:rsidRPr="00FC7E3E">
        <w:rPr>
          <w:rFonts w:ascii="Century Gothic" w:hAnsi="Century Gothic" w:cs="Times New Roman"/>
          <w:sz w:val="24"/>
          <w:szCs w:val="24"/>
        </w:rPr>
        <w:t>Place :</w:t>
      </w:r>
      <w:proofErr w:type="gramEnd"/>
      <w:r w:rsidR="00E279F4" w:rsidRPr="00FC7E3E">
        <w:rPr>
          <w:rFonts w:ascii="Century Gothic" w:hAnsi="Century Gothic" w:cs="Times New Roman"/>
          <w:sz w:val="24"/>
          <w:szCs w:val="24"/>
        </w:rPr>
        <w:t xml:space="preserve"> Hyderabad                                                                       </w:t>
      </w:r>
      <w:proofErr w:type="spellStart"/>
      <w:r w:rsidR="00BC7414">
        <w:rPr>
          <w:rFonts w:ascii="Century Gothic" w:hAnsi="Century Gothic" w:cs="Times New Roman"/>
          <w:sz w:val="24"/>
          <w:szCs w:val="24"/>
        </w:rPr>
        <w:t>s</w:t>
      </w:r>
      <w:r w:rsidR="00435191" w:rsidRPr="00FC7E3E">
        <w:rPr>
          <w:rFonts w:ascii="Century Gothic" w:hAnsi="Century Gothic" w:cs="Times New Roman"/>
          <w:sz w:val="24"/>
          <w:szCs w:val="24"/>
        </w:rPr>
        <w:t>d</w:t>
      </w:r>
      <w:proofErr w:type="spellEnd"/>
      <w:r w:rsidR="00435191" w:rsidRPr="00FC7E3E">
        <w:rPr>
          <w:rFonts w:ascii="Century Gothic" w:hAnsi="Century Gothic" w:cs="Times New Roman"/>
          <w:sz w:val="24"/>
          <w:szCs w:val="24"/>
        </w:rPr>
        <w:t>/-</w:t>
      </w:r>
      <w:r w:rsidR="00E279F4" w:rsidRPr="00FC7E3E">
        <w:rPr>
          <w:rFonts w:ascii="Century Gothic" w:hAnsi="Century Gothic" w:cs="Times New Roman"/>
          <w:sz w:val="24"/>
          <w:szCs w:val="24"/>
        </w:rPr>
        <w:t xml:space="preserve">              </w:t>
      </w:r>
    </w:p>
    <w:p w:rsidR="00380646" w:rsidRPr="00FC7E3E" w:rsidRDefault="00E279F4" w:rsidP="00FC6953">
      <w:pPr>
        <w:spacing w:after="0" w:line="240" w:lineRule="auto"/>
        <w:ind w:right="95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 xml:space="preserve">  </w:t>
      </w:r>
      <w:r w:rsidR="00B82B20" w:rsidRPr="00FC7E3E">
        <w:rPr>
          <w:rFonts w:ascii="Century Gothic" w:hAnsi="Century Gothic" w:cs="Times New Roman"/>
          <w:sz w:val="24"/>
          <w:szCs w:val="24"/>
        </w:rPr>
        <w:tab/>
      </w:r>
      <w:proofErr w:type="gramStart"/>
      <w:r w:rsidRPr="00FC7E3E">
        <w:rPr>
          <w:rFonts w:ascii="Century Gothic" w:hAnsi="Century Gothic" w:cs="Times New Roman"/>
          <w:sz w:val="24"/>
          <w:szCs w:val="24"/>
        </w:rPr>
        <w:t>Date :</w:t>
      </w:r>
      <w:proofErr w:type="gramEnd"/>
      <w:r w:rsidRPr="00FC7E3E">
        <w:rPr>
          <w:rFonts w:ascii="Century Gothic" w:hAnsi="Century Gothic" w:cs="Times New Roman"/>
          <w:sz w:val="24"/>
          <w:szCs w:val="24"/>
        </w:rPr>
        <w:t xml:space="preserve">  </w:t>
      </w:r>
      <w:r w:rsidR="00657697">
        <w:rPr>
          <w:rFonts w:ascii="Century Gothic" w:hAnsi="Century Gothic" w:cs="Times New Roman"/>
          <w:sz w:val="24"/>
          <w:szCs w:val="24"/>
        </w:rPr>
        <w:t>2</w:t>
      </w:r>
      <w:r w:rsidR="00BC6FCA">
        <w:rPr>
          <w:rFonts w:ascii="Century Gothic" w:hAnsi="Century Gothic" w:cs="Times New Roman"/>
          <w:sz w:val="24"/>
          <w:szCs w:val="24"/>
        </w:rPr>
        <w:t>4</w:t>
      </w:r>
      <w:r w:rsidR="00E4269C" w:rsidRPr="00FC7E3E">
        <w:rPr>
          <w:rFonts w:ascii="Century Gothic" w:hAnsi="Century Gothic" w:cs="Times New Roman"/>
          <w:sz w:val="24"/>
          <w:szCs w:val="24"/>
        </w:rPr>
        <w:t>.</w:t>
      </w:r>
      <w:r w:rsidR="0073636D" w:rsidRPr="00FC7E3E">
        <w:rPr>
          <w:rFonts w:ascii="Century Gothic" w:hAnsi="Century Gothic" w:cs="Times New Roman"/>
          <w:sz w:val="24"/>
          <w:szCs w:val="24"/>
        </w:rPr>
        <w:t>0</w:t>
      </w:r>
      <w:r w:rsidR="00BC6FCA">
        <w:rPr>
          <w:rFonts w:ascii="Century Gothic" w:hAnsi="Century Gothic" w:cs="Times New Roman"/>
          <w:sz w:val="24"/>
          <w:szCs w:val="24"/>
        </w:rPr>
        <w:t>5</w:t>
      </w:r>
      <w:r w:rsidR="00E4269C" w:rsidRPr="00FC7E3E">
        <w:rPr>
          <w:rFonts w:ascii="Century Gothic" w:hAnsi="Century Gothic" w:cs="Times New Roman"/>
          <w:sz w:val="24"/>
          <w:szCs w:val="24"/>
        </w:rPr>
        <w:t>.20</w:t>
      </w:r>
      <w:r w:rsidR="0073636D" w:rsidRPr="00FC7E3E">
        <w:rPr>
          <w:rFonts w:ascii="Century Gothic" w:hAnsi="Century Gothic" w:cs="Times New Roman"/>
          <w:sz w:val="24"/>
          <w:szCs w:val="24"/>
        </w:rPr>
        <w:t>2</w:t>
      </w:r>
      <w:r w:rsidR="00BC6FCA">
        <w:rPr>
          <w:rFonts w:ascii="Century Gothic" w:hAnsi="Century Gothic" w:cs="Times New Roman"/>
          <w:sz w:val="24"/>
          <w:szCs w:val="24"/>
        </w:rPr>
        <w:t>3</w:t>
      </w:r>
      <w:r w:rsidRPr="00FC7E3E">
        <w:rPr>
          <w:rFonts w:ascii="Century Gothic" w:hAnsi="Century Gothic" w:cs="Times New Roman"/>
          <w:sz w:val="24"/>
          <w:szCs w:val="24"/>
        </w:rPr>
        <w:t xml:space="preserve">                                          CHAIRMAN &amp; MANAGING DIRECTOR  </w:t>
      </w:r>
    </w:p>
    <w:p w:rsidR="00380646" w:rsidRPr="00FC7E3E" w:rsidRDefault="00380646">
      <w:pPr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br w:type="page"/>
      </w:r>
    </w:p>
    <w:p w:rsidR="00380646" w:rsidRPr="00FC7E3E" w:rsidRDefault="00380646" w:rsidP="00380646">
      <w:pPr>
        <w:spacing w:after="0" w:line="360" w:lineRule="auto"/>
        <w:jc w:val="center"/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FC7E3E">
        <w:rPr>
          <w:rFonts w:ascii="Century Gothic" w:hAnsi="Century Gothic" w:cs="Times New Roman"/>
          <w:b/>
          <w:bCs/>
          <w:sz w:val="24"/>
          <w:szCs w:val="24"/>
          <w:u w:val="single"/>
        </w:rPr>
        <w:lastRenderedPageBreak/>
        <w:t>ANNEXURE – A</w:t>
      </w:r>
    </w:p>
    <w:p w:rsidR="00E25E70" w:rsidRPr="00FC7E3E" w:rsidRDefault="00E25E70" w:rsidP="00E25E70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4"/>
          <w:szCs w:val="24"/>
          <w:u w:val="single"/>
        </w:rPr>
      </w:pPr>
    </w:p>
    <w:p w:rsidR="00380646" w:rsidRPr="00FC7E3E" w:rsidRDefault="00380646" w:rsidP="00EC5AE6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FC7E3E">
        <w:rPr>
          <w:rFonts w:ascii="Century Gothic" w:hAnsi="Century Gothic" w:cs="Times New Roman"/>
          <w:b/>
          <w:bCs/>
          <w:sz w:val="24"/>
          <w:szCs w:val="24"/>
          <w:u w:val="single"/>
        </w:rPr>
        <w:t xml:space="preserve">AN INDICATIVE SCOPE OF WORK </w:t>
      </w:r>
    </w:p>
    <w:p w:rsidR="00380646" w:rsidRPr="00FC7E3E" w:rsidRDefault="00380646" w:rsidP="00EC5AE6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</w:rPr>
      </w:pPr>
      <w:r w:rsidRPr="00FC7E3E">
        <w:rPr>
          <w:rFonts w:ascii="Century Gothic" w:hAnsi="Century Gothic"/>
        </w:rPr>
        <w:t xml:space="preserve">The Scope would extend to cover a full-fledged Internal Audit covering all processes by study/ checking and review of all important documents/ records for all the Units of the Circle. </w:t>
      </w:r>
    </w:p>
    <w:p w:rsidR="00380646" w:rsidRPr="00FC7E3E" w:rsidRDefault="00380646" w:rsidP="00EC5AE6">
      <w:pPr>
        <w:spacing w:after="0" w:line="240" w:lineRule="auto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 xml:space="preserve">An </w:t>
      </w:r>
      <w:r w:rsidRPr="00FC7E3E">
        <w:rPr>
          <w:rFonts w:ascii="Century Gothic" w:hAnsi="Century Gothic" w:cs="Times New Roman"/>
          <w:b/>
          <w:bCs/>
          <w:sz w:val="24"/>
          <w:szCs w:val="24"/>
        </w:rPr>
        <w:t>Illustrative (not exhaustive)</w:t>
      </w:r>
      <w:r w:rsidRPr="00FC7E3E">
        <w:rPr>
          <w:rFonts w:ascii="Century Gothic" w:hAnsi="Century Gothic" w:cs="Times New Roman"/>
          <w:bCs/>
          <w:sz w:val="24"/>
          <w:szCs w:val="24"/>
        </w:rPr>
        <w:t xml:space="preserve"> Scope of Work is indicated below – </w:t>
      </w:r>
    </w:p>
    <w:p w:rsidR="00380646" w:rsidRPr="00FC7E3E" w:rsidRDefault="00380646" w:rsidP="00EC5AE6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4"/>
          <w:szCs w:val="24"/>
          <w:u w:val="single"/>
        </w:rPr>
      </w:pPr>
    </w:p>
    <w:p w:rsidR="00380646" w:rsidRPr="00FC7E3E" w:rsidRDefault="00380646" w:rsidP="00EC5AE6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FC7E3E">
        <w:rPr>
          <w:rFonts w:ascii="Century Gothic" w:hAnsi="Century Gothic" w:cs="Times New Roman"/>
          <w:b/>
          <w:bCs/>
          <w:sz w:val="24"/>
          <w:szCs w:val="24"/>
          <w:u w:val="single"/>
        </w:rPr>
        <w:t>GENERAL PARAMETERS</w:t>
      </w:r>
      <w:r w:rsidRPr="00FC7E3E">
        <w:rPr>
          <w:rFonts w:ascii="Century Gothic" w:hAnsi="Century Gothic" w:cs="Times New Roman"/>
          <w:b/>
          <w:bCs/>
          <w:sz w:val="24"/>
          <w:szCs w:val="24"/>
        </w:rPr>
        <w:t>:</w:t>
      </w:r>
      <w:r w:rsidRPr="00FC7E3E">
        <w:rPr>
          <w:rFonts w:ascii="Century Gothic" w:hAnsi="Century Gothic" w:cs="Times New Roman"/>
          <w:bCs/>
          <w:sz w:val="24"/>
          <w:szCs w:val="24"/>
        </w:rPr>
        <w:t xml:space="preserve"> –</w:t>
      </w:r>
      <w:r w:rsidRPr="00FC7E3E">
        <w:rPr>
          <w:rFonts w:ascii="Century Gothic" w:hAnsi="Century Gothic" w:cs="Times New Roman"/>
          <w:b/>
          <w:bCs/>
          <w:sz w:val="24"/>
          <w:szCs w:val="24"/>
          <w:u w:val="single"/>
        </w:rPr>
        <w:t xml:space="preserve"> </w:t>
      </w:r>
    </w:p>
    <w:p w:rsidR="00380646" w:rsidRPr="00FC7E3E" w:rsidRDefault="00380646" w:rsidP="00FC7E3E">
      <w:pPr>
        <w:numPr>
          <w:ilvl w:val="1"/>
          <w:numId w:val="5"/>
        </w:numPr>
        <w:tabs>
          <w:tab w:val="clear" w:pos="1620"/>
        </w:tabs>
        <w:spacing w:after="0" w:line="240" w:lineRule="auto"/>
        <w:ind w:left="1134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 xml:space="preserve">100% </w:t>
      </w:r>
      <w:r w:rsidRPr="00FC7E3E">
        <w:rPr>
          <w:rFonts w:ascii="Century Gothic" w:hAnsi="Century Gothic" w:cs="Times New Roman"/>
          <w:sz w:val="24"/>
          <w:szCs w:val="24"/>
        </w:rPr>
        <w:t xml:space="preserve">coverage of all transactions is expected.  However, where due to large volumes, 100% coverage is not possible, the quantum of coverage vis-à-vis the total volume should be optimum.  Proper sampling techniques may be adopted in these circumstances and reported accordingly. </w:t>
      </w:r>
    </w:p>
    <w:p w:rsidR="00380646" w:rsidRPr="00FC7E3E" w:rsidRDefault="00380646" w:rsidP="00FC7E3E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134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 xml:space="preserve">Verify </w:t>
      </w:r>
      <w:r w:rsidRPr="00FC7E3E">
        <w:rPr>
          <w:rFonts w:ascii="Century Gothic" w:hAnsi="Century Gothic" w:cs="Times New Roman"/>
          <w:sz w:val="24"/>
          <w:szCs w:val="24"/>
        </w:rPr>
        <w:t>documentary evidence (both internal and external)</w:t>
      </w:r>
    </w:p>
    <w:p w:rsidR="00380646" w:rsidRPr="00FC7E3E" w:rsidRDefault="00380646" w:rsidP="00FC7E3E">
      <w:pPr>
        <w:numPr>
          <w:ilvl w:val="1"/>
          <w:numId w:val="5"/>
        </w:numPr>
        <w:tabs>
          <w:tab w:val="clear" w:pos="1620"/>
        </w:tabs>
        <w:spacing w:after="0" w:line="240" w:lineRule="auto"/>
        <w:ind w:left="1134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>Verify that there is a proper authority for all expenditure and transactions.</w:t>
      </w:r>
    </w:p>
    <w:p w:rsidR="00380646" w:rsidRPr="00FC7E3E" w:rsidRDefault="00380646" w:rsidP="00FC7E3E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134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>Critically review every aspect relevant to the Internal Audit area, with a view to achieving cost savings and improved revenue earnings.</w:t>
      </w:r>
    </w:p>
    <w:p w:rsidR="00380646" w:rsidRPr="00FC7E3E" w:rsidRDefault="00380646" w:rsidP="00FC7E3E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134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>Review adequacy of MIS reports.</w:t>
      </w:r>
    </w:p>
    <w:p w:rsidR="00380646" w:rsidRPr="00FC7E3E" w:rsidRDefault="00380646" w:rsidP="00FC7E3E">
      <w:pPr>
        <w:numPr>
          <w:ilvl w:val="1"/>
          <w:numId w:val="5"/>
        </w:numPr>
        <w:tabs>
          <w:tab w:val="clear" w:pos="1620"/>
        </w:tabs>
        <w:spacing w:after="0" w:line="240" w:lineRule="auto"/>
        <w:ind w:left="1134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 xml:space="preserve">Verify the accuracy and authenticity of the financial accounting and statistical records. </w:t>
      </w:r>
    </w:p>
    <w:p w:rsidR="00380646" w:rsidRPr="00FC7E3E" w:rsidRDefault="00380646" w:rsidP="00FC7E3E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134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>Endeavour for prevention and quick detection of frauds.</w:t>
      </w:r>
    </w:p>
    <w:p w:rsidR="00380646" w:rsidRPr="00FC7E3E" w:rsidRDefault="00380646" w:rsidP="00FC7E3E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134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 xml:space="preserve">Check validity of transactions with reference to provisions of laws &amp; Statutes. </w:t>
      </w:r>
    </w:p>
    <w:p w:rsidR="00380646" w:rsidRPr="00FC7E3E" w:rsidRDefault="00380646" w:rsidP="00FC7E3E">
      <w:pPr>
        <w:numPr>
          <w:ilvl w:val="1"/>
          <w:numId w:val="5"/>
        </w:numPr>
        <w:tabs>
          <w:tab w:val="clear" w:pos="1620"/>
        </w:tabs>
        <w:spacing w:after="0" w:line="240" w:lineRule="auto"/>
        <w:ind w:left="1134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 xml:space="preserve">Ascertain that the standard accounting practices, internal policies &amp; control procedures are being adhered to. </w:t>
      </w:r>
    </w:p>
    <w:p w:rsidR="00380646" w:rsidRPr="00FC7E3E" w:rsidRDefault="00380646" w:rsidP="00FC7E3E">
      <w:pPr>
        <w:numPr>
          <w:ilvl w:val="1"/>
          <w:numId w:val="5"/>
        </w:numPr>
        <w:tabs>
          <w:tab w:val="clear" w:pos="1620"/>
        </w:tabs>
        <w:spacing w:after="0" w:line="240" w:lineRule="auto"/>
        <w:ind w:left="1134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>Analyse and improve the system of internal checks, in particular, see that it is functional, sound and economical.</w:t>
      </w:r>
    </w:p>
    <w:p w:rsidR="00380646" w:rsidRPr="00FC7E3E" w:rsidRDefault="00380646" w:rsidP="00FC7E3E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134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>Review the overall internal control system and bring material departures and non-compliance to the notice of the Management and report thereon.  This review also generally aims at locating unnecessary and weak controls and to suggest effective and economical controls.</w:t>
      </w:r>
    </w:p>
    <w:p w:rsidR="00380646" w:rsidRPr="00FC7E3E" w:rsidRDefault="00380646" w:rsidP="00FC7E3E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134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>Review the adequacy of documentation, filing system &amp; record keeping.</w:t>
      </w:r>
    </w:p>
    <w:p w:rsidR="00380646" w:rsidRPr="00FC7E3E" w:rsidRDefault="00380646" w:rsidP="00FC7E3E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134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>Report on shortcomings and improvements possible in the systems &amp; procedures.</w:t>
      </w:r>
    </w:p>
    <w:p w:rsidR="00380646" w:rsidRPr="00FC7E3E" w:rsidRDefault="00380646" w:rsidP="00FC7E3E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134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>Report adequacy of existing Information Technology Support System and suggest for improvement, wherever required.</w:t>
      </w:r>
    </w:p>
    <w:p w:rsidR="00380646" w:rsidRPr="00FC7E3E" w:rsidRDefault="00380646" w:rsidP="00EC5AE6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4"/>
          <w:szCs w:val="24"/>
          <w:u w:val="single"/>
        </w:rPr>
      </w:pPr>
    </w:p>
    <w:p w:rsidR="00380646" w:rsidRPr="00FC7E3E" w:rsidRDefault="00380646" w:rsidP="00EC5AE6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FC7E3E">
        <w:rPr>
          <w:rFonts w:ascii="Century Gothic" w:hAnsi="Century Gothic" w:cs="Times New Roman"/>
          <w:b/>
          <w:bCs/>
          <w:sz w:val="24"/>
          <w:szCs w:val="24"/>
          <w:u w:val="single"/>
        </w:rPr>
        <w:t>GENERAL ACCOUNTING</w:t>
      </w:r>
      <w:r w:rsidRPr="00FC7E3E">
        <w:rPr>
          <w:rFonts w:ascii="Century Gothic" w:hAnsi="Century Gothic" w:cs="Times New Roman"/>
          <w:b/>
          <w:bCs/>
          <w:sz w:val="24"/>
          <w:szCs w:val="24"/>
        </w:rPr>
        <w:t>:</w:t>
      </w:r>
      <w:r w:rsidRPr="00FC7E3E">
        <w:rPr>
          <w:rFonts w:ascii="Century Gothic" w:hAnsi="Century Gothic" w:cs="Times New Roman"/>
          <w:bCs/>
          <w:sz w:val="24"/>
          <w:szCs w:val="24"/>
        </w:rPr>
        <w:t xml:space="preserve"> –</w:t>
      </w:r>
      <w:r w:rsidRPr="00FC7E3E">
        <w:rPr>
          <w:rFonts w:ascii="Century Gothic" w:hAnsi="Century Gothic" w:cs="Times New Roman"/>
          <w:b/>
          <w:bCs/>
          <w:sz w:val="24"/>
          <w:szCs w:val="24"/>
          <w:u w:val="single"/>
        </w:rPr>
        <w:t xml:space="preserve"> </w:t>
      </w:r>
    </w:p>
    <w:p w:rsidR="00380646" w:rsidRPr="00FC7E3E" w:rsidRDefault="00380646" w:rsidP="00EC5AE6">
      <w:pPr>
        <w:spacing w:after="0" w:line="240" w:lineRule="auto"/>
        <w:ind w:firstLine="72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>TSSPDCL has implemented SAP</w:t>
      </w:r>
      <w:r w:rsidR="008731AF">
        <w:rPr>
          <w:rFonts w:ascii="Century Gothic" w:hAnsi="Century Gothic" w:cs="Times New Roman"/>
          <w:bCs/>
          <w:sz w:val="24"/>
          <w:szCs w:val="24"/>
        </w:rPr>
        <w:t xml:space="preserve"> S/4 HANA</w:t>
      </w:r>
      <w:r w:rsidRPr="00FC7E3E">
        <w:rPr>
          <w:rFonts w:ascii="Century Gothic" w:hAnsi="Century Gothic" w:cs="Times New Roman"/>
          <w:bCs/>
          <w:sz w:val="24"/>
          <w:szCs w:val="24"/>
        </w:rPr>
        <w:t xml:space="preserve"> version.  The Internal Auditor is expected to be well-versed in all modules of SAP </w:t>
      </w:r>
      <w:r w:rsidR="008731AF">
        <w:rPr>
          <w:rFonts w:ascii="Century Gothic" w:hAnsi="Century Gothic" w:cs="Times New Roman"/>
          <w:bCs/>
          <w:sz w:val="24"/>
          <w:szCs w:val="24"/>
        </w:rPr>
        <w:t>S/4 HANA</w:t>
      </w:r>
      <w:r w:rsidRPr="00FC7E3E">
        <w:rPr>
          <w:rFonts w:ascii="Century Gothic" w:hAnsi="Century Gothic" w:cs="Times New Roman"/>
          <w:bCs/>
          <w:sz w:val="24"/>
          <w:szCs w:val="24"/>
        </w:rPr>
        <w:t xml:space="preserve"> version.  While conducting Internal Audit of an Office/ Unit, the Internal Auditor has to report on the Internal Financial Controls in SAP. </w:t>
      </w:r>
    </w:p>
    <w:p w:rsidR="00380646" w:rsidRPr="00FC7E3E" w:rsidRDefault="00380646" w:rsidP="00EC5AE6">
      <w:pPr>
        <w:spacing w:after="0" w:line="240" w:lineRule="auto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ab/>
      </w:r>
      <w:r w:rsidR="00482BFB" w:rsidRPr="00FC7E3E">
        <w:rPr>
          <w:rFonts w:ascii="Century Gothic" w:hAnsi="Century Gothic" w:cs="Times New Roman"/>
          <w:bCs/>
          <w:sz w:val="24"/>
          <w:szCs w:val="24"/>
        </w:rPr>
        <w:t xml:space="preserve">The Internal Auditor has to thoroughly scrutinise the Journal Entry (JE) Register. </w:t>
      </w:r>
    </w:p>
    <w:p w:rsidR="00EF393E" w:rsidRPr="00FC7E3E" w:rsidRDefault="00867575" w:rsidP="00EC5AE6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ab/>
      </w:r>
    </w:p>
    <w:p w:rsidR="00380646" w:rsidRPr="00FC7E3E" w:rsidRDefault="00380646" w:rsidP="00EC5AE6">
      <w:pPr>
        <w:spacing w:after="0" w:line="240" w:lineRule="auto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/>
          <w:bCs/>
          <w:sz w:val="24"/>
          <w:szCs w:val="24"/>
          <w:u w:val="single"/>
        </w:rPr>
        <w:t>REVENUE</w:t>
      </w:r>
      <w:r w:rsidRPr="00FC7E3E">
        <w:rPr>
          <w:rFonts w:ascii="Century Gothic" w:hAnsi="Century Gothic" w:cs="Times New Roman"/>
          <w:b/>
          <w:bCs/>
          <w:sz w:val="24"/>
          <w:szCs w:val="24"/>
        </w:rPr>
        <w:t>:</w:t>
      </w:r>
      <w:r w:rsidRPr="00FC7E3E">
        <w:rPr>
          <w:rFonts w:ascii="Century Gothic" w:hAnsi="Century Gothic" w:cs="Times New Roman"/>
          <w:bCs/>
          <w:sz w:val="24"/>
          <w:szCs w:val="24"/>
        </w:rPr>
        <w:t xml:space="preserve"> – </w:t>
      </w:r>
    </w:p>
    <w:p w:rsidR="00380646" w:rsidRPr="00FC7E3E" w:rsidRDefault="00380646" w:rsidP="00EC5AE6">
      <w:pPr>
        <w:spacing w:after="0" w:line="240" w:lineRule="auto"/>
        <w:ind w:firstLine="72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>TSSPDCL has implemented “Energy Billing System</w:t>
      </w:r>
      <w:r w:rsidR="00073961" w:rsidRPr="00FC7E3E">
        <w:rPr>
          <w:rFonts w:ascii="Century Gothic" w:hAnsi="Century Gothic" w:cs="Times New Roman"/>
          <w:bCs/>
          <w:sz w:val="24"/>
          <w:szCs w:val="24"/>
        </w:rPr>
        <w:t xml:space="preserve"> (EBS)</w:t>
      </w:r>
      <w:r w:rsidRPr="00FC7E3E">
        <w:rPr>
          <w:rFonts w:ascii="Century Gothic" w:hAnsi="Century Gothic" w:cs="Times New Roman"/>
          <w:bCs/>
          <w:sz w:val="24"/>
          <w:szCs w:val="24"/>
        </w:rPr>
        <w:t>” Software for LT and HT Revenue. While conducting Internal Audit of Revenue Units, the Inter</w:t>
      </w:r>
      <w:r w:rsidR="00583470" w:rsidRPr="00FC7E3E">
        <w:rPr>
          <w:rFonts w:ascii="Century Gothic" w:hAnsi="Century Gothic" w:cs="Times New Roman"/>
          <w:bCs/>
          <w:sz w:val="24"/>
          <w:szCs w:val="24"/>
        </w:rPr>
        <w:t>nal Auditor has to</w:t>
      </w:r>
      <w:r w:rsidRPr="00FC7E3E">
        <w:rPr>
          <w:rFonts w:ascii="Century Gothic" w:hAnsi="Century Gothic" w:cs="Times New Roman"/>
          <w:bCs/>
          <w:sz w:val="24"/>
          <w:szCs w:val="24"/>
        </w:rPr>
        <w:t xml:space="preserve"> report on the </w:t>
      </w:r>
      <w:r w:rsidR="004F0766" w:rsidRPr="00FC7E3E">
        <w:rPr>
          <w:rFonts w:ascii="Century Gothic" w:hAnsi="Century Gothic" w:cs="Times New Roman"/>
          <w:bCs/>
          <w:sz w:val="24"/>
          <w:szCs w:val="24"/>
        </w:rPr>
        <w:t>I</w:t>
      </w:r>
      <w:r w:rsidRPr="00FC7E3E">
        <w:rPr>
          <w:rFonts w:ascii="Century Gothic" w:hAnsi="Century Gothic" w:cs="Times New Roman"/>
          <w:bCs/>
          <w:sz w:val="24"/>
          <w:szCs w:val="24"/>
        </w:rPr>
        <w:t xml:space="preserve">nternal </w:t>
      </w:r>
      <w:r w:rsidR="004F0766" w:rsidRPr="00FC7E3E">
        <w:rPr>
          <w:rFonts w:ascii="Century Gothic" w:hAnsi="Century Gothic" w:cs="Times New Roman"/>
          <w:bCs/>
          <w:sz w:val="24"/>
          <w:szCs w:val="24"/>
        </w:rPr>
        <w:t>F</w:t>
      </w:r>
      <w:r w:rsidRPr="00FC7E3E">
        <w:rPr>
          <w:rFonts w:ascii="Century Gothic" w:hAnsi="Century Gothic" w:cs="Times New Roman"/>
          <w:bCs/>
          <w:sz w:val="24"/>
          <w:szCs w:val="24"/>
        </w:rPr>
        <w:t xml:space="preserve">inancial </w:t>
      </w:r>
      <w:r w:rsidR="004F0766" w:rsidRPr="00FC7E3E">
        <w:rPr>
          <w:rFonts w:ascii="Century Gothic" w:hAnsi="Century Gothic" w:cs="Times New Roman"/>
          <w:bCs/>
          <w:sz w:val="24"/>
          <w:szCs w:val="24"/>
        </w:rPr>
        <w:t>C</w:t>
      </w:r>
      <w:r w:rsidRPr="00FC7E3E">
        <w:rPr>
          <w:rFonts w:ascii="Century Gothic" w:hAnsi="Century Gothic" w:cs="Times New Roman"/>
          <w:bCs/>
          <w:sz w:val="24"/>
          <w:szCs w:val="24"/>
        </w:rPr>
        <w:t xml:space="preserve">ontrols in </w:t>
      </w:r>
      <w:r w:rsidR="00E25E70" w:rsidRPr="00FC7E3E">
        <w:rPr>
          <w:rFonts w:ascii="Century Gothic" w:hAnsi="Century Gothic" w:cs="Times New Roman"/>
          <w:bCs/>
          <w:sz w:val="24"/>
          <w:szCs w:val="24"/>
        </w:rPr>
        <w:t xml:space="preserve">EBS.  Further, the Internal Auditor has to ensure monthly reconciliation between EBS and SAP. </w:t>
      </w:r>
    </w:p>
    <w:p w:rsidR="005A287C" w:rsidRPr="00FC7E3E" w:rsidRDefault="005A287C" w:rsidP="00EC5AE6">
      <w:pPr>
        <w:spacing w:after="0" w:line="240" w:lineRule="auto"/>
        <w:ind w:firstLine="72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 xml:space="preserve">The Internal Auditor has to verify all the records in Revenue Units thoroughly to arrest the Revenue leakages </w:t>
      </w:r>
      <w:r w:rsidR="00CA160D" w:rsidRPr="00FC7E3E">
        <w:rPr>
          <w:rFonts w:ascii="Century Gothic" w:hAnsi="Century Gothic" w:cs="Times New Roman"/>
          <w:bCs/>
          <w:sz w:val="24"/>
          <w:szCs w:val="24"/>
        </w:rPr>
        <w:t>/</w:t>
      </w:r>
      <w:r w:rsidRPr="00FC7E3E">
        <w:rPr>
          <w:rFonts w:ascii="Century Gothic" w:hAnsi="Century Gothic" w:cs="Times New Roman"/>
          <w:bCs/>
          <w:sz w:val="24"/>
          <w:szCs w:val="24"/>
        </w:rPr>
        <w:t xml:space="preserve">shortfalls.  Further, the Internal Auditors has to pay more attention and 100% checks shall be done for the following – </w:t>
      </w:r>
    </w:p>
    <w:p w:rsidR="00482BFB" w:rsidRPr="00FC7E3E" w:rsidRDefault="00CA160D" w:rsidP="00FC7E3E">
      <w:pPr>
        <w:pStyle w:val="ListParagraph"/>
        <w:numPr>
          <w:ilvl w:val="1"/>
          <w:numId w:val="5"/>
        </w:numPr>
        <w:tabs>
          <w:tab w:val="clear" w:pos="1620"/>
        </w:tabs>
        <w:spacing w:after="0" w:line="240" w:lineRule="auto"/>
        <w:ind w:left="1134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 xml:space="preserve">Revenue Leakages in case of </w:t>
      </w:r>
      <w:r w:rsidR="00482BFB" w:rsidRPr="00FC7E3E">
        <w:rPr>
          <w:rFonts w:ascii="Century Gothic" w:hAnsi="Century Gothic" w:cs="Times New Roman"/>
          <w:bCs/>
          <w:sz w:val="24"/>
          <w:szCs w:val="24"/>
        </w:rPr>
        <w:t xml:space="preserve">Meter Changes, </w:t>
      </w:r>
      <w:r w:rsidR="00FB747A" w:rsidRPr="00FC7E3E">
        <w:rPr>
          <w:rFonts w:ascii="Century Gothic" w:hAnsi="Century Gothic" w:cs="Times New Roman"/>
          <w:bCs/>
          <w:sz w:val="24"/>
          <w:szCs w:val="24"/>
        </w:rPr>
        <w:t xml:space="preserve">CTPT Changes, </w:t>
      </w:r>
      <w:r w:rsidR="00482BFB" w:rsidRPr="00FC7E3E">
        <w:rPr>
          <w:rFonts w:ascii="Century Gothic" w:hAnsi="Century Gothic" w:cs="Times New Roman"/>
          <w:bCs/>
          <w:sz w:val="24"/>
          <w:szCs w:val="24"/>
        </w:rPr>
        <w:t>Category Changes, Load enhancements</w:t>
      </w:r>
      <w:r w:rsidR="00B569DB" w:rsidRPr="00FC7E3E">
        <w:rPr>
          <w:rFonts w:ascii="Century Gothic" w:hAnsi="Century Gothic" w:cs="Times New Roman"/>
          <w:bCs/>
          <w:sz w:val="24"/>
          <w:szCs w:val="24"/>
        </w:rPr>
        <w:t>,</w:t>
      </w:r>
      <w:r w:rsidR="00571627" w:rsidRPr="00FC7E3E">
        <w:rPr>
          <w:rFonts w:ascii="Century Gothic" w:hAnsi="Century Gothic" w:cs="Times New Roman"/>
          <w:bCs/>
          <w:sz w:val="24"/>
          <w:szCs w:val="24"/>
        </w:rPr>
        <w:t xml:space="preserve"> phased demands, </w:t>
      </w:r>
      <w:r w:rsidR="00B569DB" w:rsidRPr="00FC7E3E">
        <w:rPr>
          <w:rFonts w:ascii="Century Gothic" w:hAnsi="Century Gothic" w:cs="Times New Roman"/>
          <w:bCs/>
          <w:sz w:val="24"/>
          <w:szCs w:val="24"/>
        </w:rPr>
        <w:t>Multiplying Factor (MF)</w:t>
      </w:r>
      <w:r w:rsidR="00571F94" w:rsidRPr="00FC7E3E">
        <w:rPr>
          <w:rFonts w:ascii="Century Gothic" w:hAnsi="Century Gothic" w:cs="Times New Roman"/>
          <w:bCs/>
          <w:sz w:val="24"/>
          <w:szCs w:val="24"/>
        </w:rPr>
        <w:t>;</w:t>
      </w:r>
    </w:p>
    <w:p w:rsidR="000806AE" w:rsidRPr="00FC7E3E" w:rsidRDefault="00677D82" w:rsidP="00FC7E3E">
      <w:pPr>
        <w:pStyle w:val="ListParagraph"/>
        <w:numPr>
          <w:ilvl w:val="1"/>
          <w:numId w:val="5"/>
        </w:numPr>
        <w:tabs>
          <w:tab w:val="clear" w:pos="1620"/>
        </w:tabs>
        <w:spacing w:after="0" w:line="240" w:lineRule="auto"/>
        <w:ind w:left="1134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>Ch</w:t>
      </w:r>
      <w:r w:rsidR="005A287C" w:rsidRPr="00FC7E3E">
        <w:rPr>
          <w:rFonts w:ascii="Century Gothic" w:hAnsi="Century Gothic" w:cs="Times New Roman"/>
          <w:bCs/>
          <w:sz w:val="24"/>
          <w:szCs w:val="24"/>
        </w:rPr>
        <w:t xml:space="preserve">eque </w:t>
      </w:r>
      <w:r w:rsidRPr="00FC7E3E">
        <w:rPr>
          <w:rFonts w:ascii="Century Gothic" w:hAnsi="Century Gothic" w:cs="Times New Roman"/>
          <w:bCs/>
          <w:sz w:val="24"/>
          <w:szCs w:val="24"/>
        </w:rPr>
        <w:t>Bounce cases</w:t>
      </w:r>
      <w:r w:rsidR="00480B04" w:rsidRPr="00FC7E3E">
        <w:rPr>
          <w:rFonts w:ascii="Century Gothic" w:hAnsi="Century Gothic" w:cs="Times New Roman"/>
          <w:bCs/>
          <w:sz w:val="24"/>
          <w:szCs w:val="24"/>
        </w:rPr>
        <w:t>;</w:t>
      </w:r>
    </w:p>
    <w:p w:rsidR="00677D82" w:rsidRPr="00FC7E3E" w:rsidRDefault="005A287C" w:rsidP="00FC7E3E">
      <w:pPr>
        <w:pStyle w:val="ListParagraph"/>
        <w:numPr>
          <w:ilvl w:val="1"/>
          <w:numId w:val="5"/>
        </w:numPr>
        <w:tabs>
          <w:tab w:val="clear" w:pos="1620"/>
        </w:tabs>
        <w:spacing w:after="0" w:line="240" w:lineRule="auto"/>
        <w:ind w:left="1134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 xml:space="preserve">Surcharge against cheque bounce cases </w:t>
      </w:r>
      <w:r w:rsidR="00571F94" w:rsidRPr="00FC7E3E">
        <w:rPr>
          <w:rFonts w:ascii="Century Gothic" w:hAnsi="Century Gothic" w:cs="Times New Roman"/>
          <w:bCs/>
          <w:sz w:val="24"/>
          <w:szCs w:val="24"/>
        </w:rPr>
        <w:t>(</w:t>
      </w:r>
      <w:r w:rsidRPr="00FC7E3E">
        <w:rPr>
          <w:rFonts w:ascii="Century Gothic" w:hAnsi="Century Gothic" w:cs="Times New Roman"/>
          <w:bCs/>
          <w:sz w:val="24"/>
          <w:szCs w:val="24"/>
        </w:rPr>
        <w:t>up to the date of realization</w:t>
      </w:r>
      <w:r w:rsidR="00571F94" w:rsidRPr="00FC7E3E">
        <w:rPr>
          <w:rFonts w:ascii="Century Gothic" w:hAnsi="Century Gothic" w:cs="Times New Roman"/>
          <w:bCs/>
          <w:sz w:val="24"/>
          <w:szCs w:val="24"/>
        </w:rPr>
        <w:t>)</w:t>
      </w:r>
      <w:r w:rsidR="00480B04" w:rsidRPr="00FC7E3E">
        <w:rPr>
          <w:rFonts w:ascii="Century Gothic" w:hAnsi="Century Gothic" w:cs="Times New Roman"/>
          <w:bCs/>
          <w:sz w:val="24"/>
          <w:szCs w:val="24"/>
        </w:rPr>
        <w:t>;</w:t>
      </w:r>
    </w:p>
    <w:p w:rsidR="005A287C" w:rsidRPr="00FC7E3E" w:rsidRDefault="005A287C" w:rsidP="00FC7E3E">
      <w:pPr>
        <w:pStyle w:val="ListParagraph"/>
        <w:numPr>
          <w:ilvl w:val="1"/>
          <w:numId w:val="5"/>
        </w:numPr>
        <w:tabs>
          <w:tab w:val="clear" w:pos="1620"/>
        </w:tabs>
        <w:spacing w:after="0" w:line="240" w:lineRule="auto"/>
        <w:ind w:left="1134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>Surcharge</w:t>
      </w:r>
      <w:r w:rsidR="00616292" w:rsidRPr="00FC7E3E">
        <w:rPr>
          <w:rFonts w:ascii="Century Gothic" w:hAnsi="Century Gothic" w:cs="Times New Roman"/>
          <w:bCs/>
          <w:sz w:val="24"/>
          <w:szCs w:val="24"/>
        </w:rPr>
        <w:t xml:space="preserve"> against c</w:t>
      </w:r>
      <w:r w:rsidR="006441D6" w:rsidRPr="00FC7E3E">
        <w:rPr>
          <w:rFonts w:ascii="Century Gothic" w:hAnsi="Century Gothic" w:cs="Times New Roman"/>
          <w:bCs/>
          <w:sz w:val="24"/>
          <w:szCs w:val="24"/>
        </w:rPr>
        <w:t>heque payments till to the date of realization</w:t>
      </w:r>
      <w:r w:rsidR="00480B04" w:rsidRPr="00FC7E3E">
        <w:rPr>
          <w:rFonts w:ascii="Century Gothic" w:hAnsi="Century Gothic" w:cs="Times New Roman"/>
          <w:bCs/>
          <w:sz w:val="24"/>
          <w:szCs w:val="24"/>
        </w:rPr>
        <w:t>;</w:t>
      </w:r>
    </w:p>
    <w:p w:rsidR="004A47F0" w:rsidRDefault="006441D6" w:rsidP="00FC7E3E">
      <w:pPr>
        <w:pStyle w:val="ListParagraph"/>
        <w:numPr>
          <w:ilvl w:val="1"/>
          <w:numId w:val="5"/>
        </w:numPr>
        <w:tabs>
          <w:tab w:val="clear" w:pos="1620"/>
        </w:tabs>
        <w:spacing w:after="0" w:line="240" w:lineRule="auto"/>
        <w:ind w:left="1134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>All Credit JEs</w:t>
      </w:r>
      <w:r w:rsidR="004A47F0">
        <w:rPr>
          <w:rFonts w:ascii="Century Gothic" w:hAnsi="Century Gothic" w:cs="Times New Roman"/>
          <w:bCs/>
          <w:sz w:val="24"/>
          <w:szCs w:val="24"/>
        </w:rPr>
        <w:t>;</w:t>
      </w:r>
    </w:p>
    <w:p w:rsidR="0012428C" w:rsidRPr="00FC7E3E" w:rsidRDefault="0012428C" w:rsidP="0012428C">
      <w:pPr>
        <w:pStyle w:val="ListParagraph"/>
        <w:numPr>
          <w:ilvl w:val="1"/>
          <w:numId w:val="5"/>
        </w:numPr>
        <w:tabs>
          <w:tab w:val="clear" w:pos="1620"/>
        </w:tabs>
        <w:spacing w:after="0" w:line="240" w:lineRule="auto"/>
        <w:ind w:left="1134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 xml:space="preserve">Debit and Credit entries against Bill Stopped Services; </w:t>
      </w:r>
    </w:p>
    <w:p w:rsidR="0012428C" w:rsidRPr="00FC7E3E" w:rsidRDefault="0012428C" w:rsidP="0012428C">
      <w:pPr>
        <w:pStyle w:val="ListParagraph"/>
        <w:numPr>
          <w:ilvl w:val="1"/>
          <w:numId w:val="5"/>
        </w:numPr>
        <w:tabs>
          <w:tab w:val="clear" w:pos="1620"/>
        </w:tabs>
        <w:spacing w:after="0" w:line="240" w:lineRule="auto"/>
        <w:ind w:left="1134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 xml:space="preserve">Collection of Burnt Meter charges against all burnt meters replaced; </w:t>
      </w:r>
    </w:p>
    <w:p w:rsidR="00537BEF" w:rsidRPr="00FC7E3E" w:rsidRDefault="00537BEF" w:rsidP="00537BEF">
      <w:pPr>
        <w:pStyle w:val="ListParagraph"/>
        <w:numPr>
          <w:ilvl w:val="1"/>
          <w:numId w:val="5"/>
        </w:numPr>
        <w:tabs>
          <w:tab w:val="clear" w:pos="1620"/>
        </w:tabs>
        <w:spacing w:after="0" w:line="240" w:lineRule="auto"/>
        <w:ind w:left="1134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>Ensure all norms followed for new services releases;</w:t>
      </w:r>
    </w:p>
    <w:p w:rsidR="004A47F0" w:rsidRDefault="004A47F0" w:rsidP="004A47F0">
      <w:pPr>
        <w:pStyle w:val="ListParagraph"/>
        <w:spacing w:after="0" w:line="240" w:lineRule="auto"/>
        <w:ind w:left="1134"/>
        <w:jc w:val="both"/>
        <w:rPr>
          <w:rFonts w:ascii="Century Gothic" w:hAnsi="Century Gothic" w:cs="Times New Roman"/>
          <w:bCs/>
          <w:sz w:val="24"/>
          <w:szCs w:val="24"/>
        </w:rPr>
      </w:pPr>
    </w:p>
    <w:p w:rsidR="004A47F0" w:rsidRDefault="004A47F0" w:rsidP="004A47F0">
      <w:pPr>
        <w:pStyle w:val="ListParagraph"/>
        <w:spacing w:after="0" w:line="240" w:lineRule="auto"/>
        <w:ind w:left="1418"/>
        <w:jc w:val="right"/>
        <w:rPr>
          <w:rFonts w:ascii="Century Gothic" w:hAnsi="Century Gothic" w:cs="Times New Roman"/>
          <w:bCs/>
          <w:sz w:val="24"/>
          <w:szCs w:val="24"/>
        </w:rPr>
      </w:pPr>
      <w:proofErr w:type="gramStart"/>
      <w:r w:rsidRPr="00FC7E3E">
        <w:rPr>
          <w:rFonts w:ascii="Century Gothic" w:hAnsi="Century Gothic" w:cs="Times New Roman"/>
          <w:bCs/>
          <w:sz w:val="24"/>
          <w:szCs w:val="24"/>
        </w:rPr>
        <w:t>Contd..</w:t>
      </w:r>
      <w:proofErr w:type="gramEnd"/>
      <w:r w:rsidRPr="00FC7E3E">
        <w:rPr>
          <w:rFonts w:ascii="Century Gothic" w:hAnsi="Century Gothic" w:cs="Times New Roman"/>
          <w:bCs/>
          <w:sz w:val="24"/>
          <w:szCs w:val="24"/>
        </w:rPr>
        <w:t xml:space="preserve">  Pg.2</w:t>
      </w:r>
    </w:p>
    <w:p w:rsidR="004A47F0" w:rsidRPr="00FC7E3E" w:rsidRDefault="004A47F0" w:rsidP="004A47F0">
      <w:pPr>
        <w:pStyle w:val="ListParagraph"/>
        <w:spacing w:after="0" w:line="240" w:lineRule="auto"/>
        <w:ind w:left="1418"/>
        <w:jc w:val="right"/>
        <w:rPr>
          <w:rFonts w:ascii="Century Gothic" w:hAnsi="Century Gothic" w:cs="Times New Roman"/>
          <w:bCs/>
          <w:sz w:val="24"/>
          <w:szCs w:val="24"/>
        </w:rPr>
      </w:pPr>
    </w:p>
    <w:p w:rsidR="004A47F0" w:rsidRPr="00FC7E3E" w:rsidRDefault="004A47F0" w:rsidP="004A47F0">
      <w:pPr>
        <w:pStyle w:val="ListParagraph"/>
        <w:spacing w:after="0" w:line="240" w:lineRule="auto"/>
        <w:ind w:left="0"/>
        <w:jc w:val="center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 xml:space="preserve">: </w:t>
      </w:r>
      <w:proofErr w:type="gramStart"/>
      <w:r w:rsidRPr="00FC7E3E">
        <w:rPr>
          <w:rFonts w:ascii="Century Gothic" w:hAnsi="Century Gothic" w:cs="Times New Roman"/>
          <w:bCs/>
          <w:sz w:val="24"/>
          <w:szCs w:val="24"/>
        </w:rPr>
        <w:t>2 :</w:t>
      </w:r>
      <w:proofErr w:type="gramEnd"/>
    </w:p>
    <w:p w:rsidR="006441D6" w:rsidRPr="00FC7E3E" w:rsidRDefault="006441D6" w:rsidP="004A47F0">
      <w:pPr>
        <w:pStyle w:val="ListParagraph"/>
        <w:spacing w:after="0" w:line="240" w:lineRule="auto"/>
        <w:ind w:left="1134"/>
        <w:jc w:val="both"/>
        <w:rPr>
          <w:rFonts w:ascii="Century Gothic" w:hAnsi="Century Gothic" w:cs="Times New Roman"/>
          <w:bCs/>
          <w:sz w:val="24"/>
          <w:szCs w:val="24"/>
        </w:rPr>
      </w:pPr>
    </w:p>
    <w:p w:rsidR="000B232D" w:rsidRPr="00FC7E3E" w:rsidRDefault="008107F3" w:rsidP="00FC7E3E">
      <w:pPr>
        <w:pStyle w:val="ListParagraph"/>
        <w:numPr>
          <w:ilvl w:val="1"/>
          <w:numId w:val="5"/>
        </w:numPr>
        <w:tabs>
          <w:tab w:val="clear" w:pos="1620"/>
        </w:tabs>
        <w:spacing w:after="0" w:line="240" w:lineRule="auto"/>
        <w:ind w:left="1134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>Tools and P</w:t>
      </w:r>
      <w:r w:rsidR="000B232D" w:rsidRPr="00FC7E3E">
        <w:rPr>
          <w:rFonts w:ascii="Century Gothic" w:hAnsi="Century Gothic" w:cs="Times New Roman"/>
          <w:bCs/>
          <w:sz w:val="24"/>
          <w:szCs w:val="24"/>
        </w:rPr>
        <w:t xml:space="preserve">lants </w:t>
      </w:r>
      <w:r w:rsidRPr="00FC7E3E">
        <w:rPr>
          <w:rFonts w:ascii="Century Gothic" w:hAnsi="Century Gothic" w:cs="Times New Roman"/>
          <w:bCs/>
          <w:sz w:val="24"/>
          <w:szCs w:val="24"/>
        </w:rPr>
        <w:t>R</w:t>
      </w:r>
      <w:r w:rsidR="000B232D" w:rsidRPr="00FC7E3E">
        <w:rPr>
          <w:rFonts w:ascii="Century Gothic" w:hAnsi="Century Gothic" w:cs="Times New Roman"/>
          <w:bCs/>
          <w:sz w:val="24"/>
          <w:szCs w:val="24"/>
        </w:rPr>
        <w:t>egister particularly in regard to Computer, Printer</w:t>
      </w:r>
      <w:r w:rsidR="004A47F0">
        <w:rPr>
          <w:rFonts w:ascii="Century Gothic" w:hAnsi="Century Gothic" w:cs="Times New Roman"/>
          <w:bCs/>
          <w:sz w:val="24"/>
          <w:szCs w:val="24"/>
        </w:rPr>
        <w:t>,</w:t>
      </w:r>
      <w:r w:rsidR="000B232D" w:rsidRPr="00FC7E3E">
        <w:rPr>
          <w:rFonts w:ascii="Century Gothic" w:hAnsi="Century Gothic" w:cs="Times New Roman"/>
          <w:bCs/>
          <w:sz w:val="24"/>
          <w:szCs w:val="24"/>
        </w:rPr>
        <w:t xml:space="preserve"> Spot Billing Machines </w:t>
      </w:r>
      <w:r w:rsidR="00E25E70" w:rsidRPr="00FC7E3E">
        <w:rPr>
          <w:rFonts w:ascii="Century Gothic" w:hAnsi="Century Gothic" w:cs="Times New Roman"/>
          <w:bCs/>
          <w:sz w:val="24"/>
          <w:szCs w:val="24"/>
        </w:rPr>
        <w:t>and Spot Collection Machines</w:t>
      </w:r>
      <w:r w:rsidR="000B232D" w:rsidRPr="00FC7E3E"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="004A47F0">
        <w:rPr>
          <w:rFonts w:ascii="Century Gothic" w:hAnsi="Century Gothic" w:cs="Times New Roman"/>
          <w:bCs/>
          <w:sz w:val="24"/>
          <w:szCs w:val="24"/>
        </w:rPr>
        <w:t xml:space="preserve">being used </w:t>
      </w:r>
      <w:r w:rsidR="000B232D" w:rsidRPr="00FC7E3E">
        <w:rPr>
          <w:rFonts w:ascii="Century Gothic" w:hAnsi="Century Gothic" w:cs="Times New Roman"/>
          <w:bCs/>
          <w:sz w:val="24"/>
          <w:szCs w:val="24"/>
        </w:rPr>
        <w:t>for billing and collection purpose</w:t>
      </w:r>
      <w:r w:rsidR="00496F7A" w:rsidRPr="00FC7E3E">
        <w:rPr>
          <w:rFonts w:ascii="Century Gothic" w:hAnsi="Century Gothic" w:cs="Times New Roman"/>
          <w:bCs/>
          <w:sz w:val="24"/>
          <w:szCs w:val="24"/>
        </w:rPr>
        <w:t>;</w:t>
      </w:r>
      <w:r w:rsidR="000B232D" w:rsidRPr="00FC7E3E">
        <w:rPr>
          <w:rFonts w:ascii="Century Gothic" w:hAnsi="Century Gothic" w:cs="Times New Roman"/>
          <w:bCs/>
          <w:sz w:val="24"/>
          <w:szCs w:val="24"/>
        </w:rPr>
        <w:t xml:space="preserve"> </w:t>
      </w:r>
    </w:p>
    <w:p w:rsidR="00496F7A" w:rsidRPr="00FC7E3E" w:rsidRDefault="00496F7A" w:rsidP="00FC7E3E">
      <w:pPr>
        <w:pStyle w:val="ListParagraph"/>
        <w:numPr>
          <w:ilvl w:val="1"/>
          <w:numId w:val="5"/>
        </w:numPr>
        <w:tabs>
          <w:tab w:val="clear" w:pos="1620"/>
        </w:tabs>
        <w:spacing w:after="0" w:line="240" w:lineRule="auto"/>
        <w:ind w:left="1134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>Ensure all norms followed for new services releases</w:t>
      </w:r>
      <w:r w:rsidR="00F078DA" w:rsidRPr="00FC7E3E">
        <w:rPr>
          <w:rFonts w:ascii="Century Gothic" w:hAnsi="Century Gothic" w:cs="Times New Roman"/>
          <w:bCs/>
          <w:sz w:val="24"/>
          <w:szCs w:val="24"/>
        </w:rPr>
        <w:t>;</w:t>
      </w:r>
    </w:p>
    <w:p w:rsidR="00537BEF" w:rsidRDefault="00F078DA" w:rsidP="00FC7E3E">
      <w:pPr>
        <w:pStyle w:val="ListParagraph"/>
        <w:numPr>
          <w:ilvl w:val="1"/>
          <w:numId w:val="5"/>
        </w:numPr>
        <w:tabs>
          <w:tab w:val="clear" w:pos="1620"/>
        </w:tabs>
        <w:spacing w:after="0" w:line="240" w:lineRule="auto"/>
        <w:ind w:left="1134"/>
        <w:jc w:val="both"/>
        <w:rPr>
          <w:rFonts w:ascii="Century Gothic" w:hAnsi="Century Gothic" w:cs="Times New Roman"/>
          <w:bCs/>
          <w:sz w:val="24"/>
          <w:szCs w:val="24"/>
        </w:rPr>
      </w:pPr>
      <w:r w:rsidRPr="00537BEF">
        <w:rPr>
          <w:rFonts w:ascii="Century Gothic" w:hAnsi="Century Gothic" w:cs="Times New Roman"/>
          <w:bCs/>
          <w:sz w:val="24"/>
          <w:szCs w:val="24"/>
        </w:rPr>
        <w:t xml:space="preserve">Ensure all norms followed for seasonal industries; </w:t>
      </w:r>
    </w:p>
    <w:p w:rsidR="00F078DA" w:rsidRPr="00537BEF" w:rsidRDefault="00F078DA" w:rsidP="00FC7E3E">
      <w:pPr>
        <w:pStyle w:val="ListParagraph"/>
        <w:numPr>
          <w:ilvl w:val="1"/>
          <w:numId w:val="5"/>
        </w:numPr>
        <w:tabs>
          <w:tab w:val="clear" w:pos="1620"/>
        </w:tabs>
        <w:spacing w:after="0" w:line="240" w:lineRule="auto"/>
        <w:ind w:left="1134"/>
        <w:jc w:val="both"/>
        <w:rPr>
          <w:rFonts w:ascii="Century Gothic" w:hAnsi="Century Gothic" w:cs="Times New Roman"/>
          <w:bCs/>
          <w:sz w:val="24"/>
          <w:szCs w:val="24"/>
        </w:rPr>
      </w:pPr>
      <w:r w:rsidRPr="00537BEF">
        <w:rPr>
          <w:rFonts w:ascii="Century Gothic" w:hAnsi="Century Gothic" w:cs="Times New Roman"/>
          <w:bCs/>
          <w:sz w:val="24"/>
          <w:szCs w:val="24"/>
        </w:rPr>
        <w:t>Ensure all norms followed for temporary services</w:t>
      </w:r>
      <w:r w:rsidR="00537BEF">
        <w:rPr>
          <w:rFonts w:ascii="Century Gothic" w:hAnsi="Century Gothic" w:cs="Times New Roman"/>
          <w:bCs/>
          <w:sz w:val="24"/>
          <w:szCs w:val="24"/>
        </w:rPr>
        <w:t>;</w:t>
      </w:r>
    </w:p>
    <w:p w:rsidR="00537BEF" w:rsidRPr="00FC7E3E" w:rsidRDefault="00E25E70" w:rsidP="00537BEF">
      <w:pPr>
        <w:pStyle w:val="ListParagraph"/>
        <w:numPr>
          <w:ilvl w:val="1"/>
          <w:numId w:val="5"/>
        </w:numPr>
        <w:tabs>
          <w:tab w:val="clear" w:pos="1620"/>
        </w:tabs>
        <w:spacing w:after="0" w:line="240" w:lineRule="auto"/>
        <w:ind w:left="1134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>Verify all the Theft &amp; Malpractice cases; the No. of cases pending since long time &amp; reasons</w:t>
      </w:r>
      <w:r w:rsidR="004A47F0">
        <w:rPr>
          <w:rFonts w:ascii="Century Gothic" w:hAnsi="Century Gothic" w:cs="Times New Roman"/>
          <w:bCs/>
          <w:sz w:val="24"/>
          <w:szCs w:val="24"/>
        </w:rPr>
        <w:t>;</w:t>
      </w:r>
      <w:r w:rsidR="00537BEF"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="00537BEF" w:rsidRPr="00FC7E3E">
        <w:rPr>
          <w:rFonts w:ascii="Century Gothic" w:hAnsi="Century Gothic" w:cs="Times New Roman"/>
          <w:bCs/>
          <w:sz w:val="24"/>
          <w:szCs w:val="24"/>
        </w:rPr>
        <w:t xml:space="preserve">and </w:t>
      </w:r>
    </w:p>
    <w:p w:rsidR="00E25E70" w:rsidRPr="00FC7E3E" w:rsidRDefault="00E25E70" w:rsidP="00FC7E3E">
      <w:pPr>
        <w:pStyle w:val="ListParagraph"/>
        <w:numPr>
          <w:ilvl w:val="1"/>
          <w:numId w:val="5"/>
        </w:numPr>
        <w:tabs>
          <w:tab w:val="clear" w:pos="1620"/>
        </w:tabs>
        <w:spacing w:after="0" w:line="240" w:lineRule="auto"/>
        <w:ind w:left="1134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>Verify all M</w:t>
      </w:r>
      <w:r w:rsidR="004A47F0">
        <w:rPr>
          <w:rFonts w:ascii="Century Gothic" w:hAnsi="Century Gothic" w:cs="Times New Roman"/>
          <w:bCs/>
          <w:sz w:val="24"/>
          <w:szCs w:val="24"/>
        </w:rPr>
        <w:t>eter</w:t>
      </w:r>
      <w:r w:rsidRPr="00FC7E3E"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="004A47F0">
        <w:rPr>
          <w:rFonts w:ascii="Century Gothic" w:hAnsi="Century Gothic" w:cs="Times New Roman"/>
          <w:bCs/>
          <w:sz w:val="24"/>
          <w:szCs w:val="24"/>
        </w:rPr>
        <w:t>exceptional and</w:t>
      </w:r>
      <w:r w:rsidRPr="00FC7E3E">
        <w:rPr>
          <w:rFonts w:ascii="Century Gothic" w:hAnsi="Century Gothic" w:cs="Times New Roman"/>
          <w:bCs/>
          <w:sz w:val="24"/>
          <w:szCs w:val="24"/>
        </w:rPr>
        <w:t xml:space="preserve"> point out the revenue shortfalls.</w:t>
      </w:r>
    </w:p>
    <w:p w:rsidR="00F078DA" w:rsidRPr="00FC7E3E" w:rsidRDefault="00F078DA" w:rsidP="004A47F0">
      <w:pPr>
        <w:pStyle w:val="ListParagraph"/>
        <w:spacing w:after="0" w:line="240" w:lineRule="auto"/>
        <w:ind w:left="1418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FC7E3E" w:rsidRPr="00FC7E3E">
        <w:rPr>
          <w:rFonts w:ascii="Century Gothic" w:hAnsi="Century Gothic" w:cs="Times New Roman"/>
          <w:bCs/>
          <w:sz w:val="24"/>
          <w:szCs w:val="24"/>
        </w:rPr>
        <w:t xml:space="preserve">          </w:t>
      </w:r>
      <w:r w:rsidRPr="00FC7E3E">
        <w:rPr>
          <w:rFonts w:ascii="Century Gothic" w:hAnsi="Century Gothic" w:cs="Times New Roman"/>
          <w:bCs/>
          <w:sz w:val="24"/>
          <w:szCs w:val="24"/>
        </w:rPr>
        <w:t xml:space="preserve"> </w:t>
      </w:r>
    </w:p>
    <w:p w:rsidR="000806AE" w:rsidRPr="00FC7E3E" w:rsidRDefault="000806AE" w:rsidP="000806AE">
      <w:pPr>
        <w:pStyle w:val="ListParagraph"/>
        <w:spacing w:after="0" w:line="240" w:lineRule="auto"/>
        <w:ind w:left="1620"/>
        <w:jc w:val="both"/>
        <w:rPr>
          <w:rFonts w:ascii="Century Gothic" w:hAnsi="Century Gothic" w:cs="Times New Roman"/>
          <w:bCs/>
          <w:sz w:val="24"/>
          <w:szCs w:val="24"/>
        </w:rPr>
      </w:pPr>
    </w:p>
    <w:p w:rsidR="00380646" w:rsidRPr="00A637F5" w:rsidRDefault="00380646" w:rsidP="00F078DA">
      <w:pPr>
        <w:rPr>
          <w:rFonts w:ascii="Century Gothic" w:hAnsi="Century Gothic" w:cs="Times New Roman"/>
          <w:bCs/>
          <w:sz w:val="16"/>
          <w:szCs w:val="16"/>
        </w:rPr>
      </w:pPr>
      <w:r w:rsidRPr="00FC7E3E">
        <w:rPr>
          <w:rFonts w:ascii="Century Gothic" w:hAnsi="Century Gothic" w:cs="Times New Roman"/>
          <w:b/>
          <w:bCs/>
          <w:sz w:val="24"/>
          <w:szCs w:val="24"/>
          <w:u w:val="single"/>
        </w:rPr>
        <w:t>PURCHASE</w:t>
      </w:r>
      <w:r w:rsidRPr="00FC7E3E">
        <w:rPr>
          <w:rFonts w:ascii="Century Gothic" w:hAnsi="Century Gothic" w:cs="Times New Roman"/>
          <w:b/>
          <w:bCs/>
          <w:sz w:val="24"/>
          <w:szCs w:val="24"/>
        </w:rPr>
        <w:t>:</w:t>
      </w:r>
      <w:r w:rsidRPr="00FC7E3E">
        <w:rPr>
          <w:rFonts w:ascii="Century Gothic" w:hAnsi="Century Gothic" w:cs="Times New Roman"/>
          <w:bCs/>
          <w:sz w:val="24"/>
          <w:szCs w:val="24"/>
        </w:rPr>
        <w:t xml:space="preserve"> – </w:t>
      </w:r>
    </w:p>
    <w:p w:rsidR="00380646" w:rsidRPr="00FC7E3E" w:rsidRDefault="00380646" w:rsidP="00EC5AE6">
      <w:pPr>
        <w:spacing w:after="0" w:line="240" w:lineRule="auto"/>
        <w:ind w:firstLine="72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 xml:space="preserve">Review the adequacy of floating enquiries and whether they are in line with the Company Policy – </w:t>
      </w:r>
    </w:p>
    <w:p w:rsidR="009A63A2" w:rsidRPr="00FC7E3E" w:rsidRDefault="00380646" w:rsidP="00EC5AE6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 xml:space="preserve">Review of all enquiries and quotations </w:t>
      </w:r>
    </w:p>
    <w:p w:rsidR="00380646" w:rsidRPr="00FC7E3E" w:rsidRDefault="00380646" w:rsidP="00EC5AE6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>R</w:t>
      </w:r>
      <w:r w:rsidRPr="00FC7E3E">
        <w:rPr>
          <w:rFonts w:ascii="Century Gothic" w:hAnsi="Century Gothic" w:cs="Times New Roman"/>
          <w:bCs/>
          <w:sz w:val="24"/>
          <w:szCs w:val="24"/>
        </w:rPr>
        <w:t xml:space="preserve">eview on the basis of quotations/other price information.  </w:t>
      </w:r>
    </w:p>
    <w:p w:rsidR="009A63A2" w:rsidRPr="00FC7E3E" w:rsidRDefault="009A63A2" w:rsidP="00EC5AE6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sz w:val="24"/>
          <w:szCs w:val="24"/>
        </w:rPr>
        <w:t xml:space="preserve">Comparative price analysis </w:t>
      </w:r>
    </w:p>
    <w:p w:rsidR="00380646" w:rsidRPr="00FC7E3E" w:rsidRDefault="00380646" w:rsidP="00EC5AE6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 xml:space="preserve">Scrutiny of purchase orders &amp; compliance with authorization procedures. </w:t>
      </w:r>
    </w:p>
    <w:p w:rsidR="00380646" w:rsidRPr="00FC7E3E" w:rsidRDefault="009A63A2" w:rsidP="00EC5AE6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>Review of Po</w:t>
      </w:r>
      <w:r w:rsidR="00380646" w:rsidRPr="00FC7E3E">
        <w:rPr>
          <w:rFonts w:ascii="Century Gothic" w:hAnsi="Century Gothic" w:cs="Times New Roman"/>
          <w:bCs/>
          <w:sz w:val="24"/>
          <w:szCs w:val="24"/>
        </w:rPr>
        <w:t>st facto purchase orders.</w:t>
      </w:r>
    </w:p>
    <w:p w:rsidR="00380646" w:rsidRPr="00FC7E3E" w:rsidRDefault="00380646" w:rsidP="00EC5AE6">
      <w:pPr>
        <w:numPr>
          <w:ilvl w:val="1"/>
          <w:numId w:val="5"/>
        </w:numPr>
        <w:tabs>
          <w:tab w:val="clear" w:pos="1620"/>
        </w:tabs>
        <w:spacing w:after="0" w:line="240" w:lineRule="auto"/>
        <w:ind w:left="144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 xml:space="preserve">Analysis of the reasons for amendment to purchase orders. </w:t>
      </w:r>
    </w:p>
    <w:p w:rsidR="00380646" w:rsidRPr="00FC7E3E" w:rsidRDefault="00380646" w:rsidP="00EC5AE6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 xml:space="preserve">Analysis of material rejection V/s orders placed. </w:t>
      </w:r>
    </w:p>
    <w:p w:rsidR="00380646" w:rsidRPr="00FC7E3E" w:rsidRDefault="00380646" w:rsidP="00EC5AE6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 xml:space="preserve">Report on any cases of purchases made by the other departments which should normally be handled directly by purchase department. </w:t>
      </w:r>
    </w:p>
    <w:p w:rsidR="00380646" w:rsidRPr="00FC7E3E" w:rsidRDefault="00380646" w:rsidP="00EC5AE6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>Review open purchase orders &amp; comment on follow-up.</w:t>
      </w:r>
    </w:p>
    <w:p w:rsidR="00380646" w:rsidRPr="00FC7E3E" w:rsidRDefault="00380646" w:rsidP="00EC5AE6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 xml:space="preserve">Review receipt of material as per scheduled dates of delivery and penalties on party defaulting. </w:t>
      </w:r>
    </w:p>
    <w:p w:rsidR="00380646" w:rsidRPr="00FC7E3E" w:rsidRDefault="00380646" w:rsidP="00EC5AE6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>Report on any emergency purchases made.</w:t>
      </w:r>
    </w:p>
    <w:p w:rsidR="003749A0" w:rsidRPr="00FC7E3E" w:rsidRDefault="003749A0" w:rsidP="00DA1C7F">
      <w:pPr>
        <w:tabs>
          <w:tab w:val="num" w:pos="1620"/>
        </w:tabs>
        <w:spacing w:after="0" w:line="240" w:lineRule="auto"/>
        <w:ind w:left="1440"/>
        <w:jc w:val="both"/>
        <w:rPr>
          <w:rFonts w:ascii="Century Gothic" w:hAnsi="Century Gothic" w:cs="Times New Roman"/>
          <w:bCs/>
          <w:sz w:val="24"/>
          <w:szCs w:val="24"/>
        </w:rPr>
      </w:pPr>
    </w:p>
    <w:p w:rsidR="001B6311" w:rsidRPr="00FC7E3E" w:rsidRDefault="001B6311" w:rsidP="004A47F0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380646" w:rsidRPr="00FC7E3E" w:rsidRDefault="00380646" w:rsidP="00EC5AE6">
      <w:pPr>
        <w:spacing w:line="240" w:lineRule="auto"/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FC7E3E">
        <w:rPr>
          <w:rFonts w:ascii="Century Gothic" w:hAnsi="Century Gothic" w:cs="Times New Roman"/>
          <w:b/>
          <w:bCs/>
          <w:sz w:val="24"/>
          <w:szCs w:val="24"/>
          <w:u w:val="single"/>
        </w:rPr>
        <w:t>OTHER SPECIFIC AREAS</w:t>
      </w:r>
      <w:r w:rsidRPr="00FC7E3E">
        <w:rPr>
          <w:rFonts w:ascii="Century Gothic" w:hAnsi="Century Gothic" w:cs="Times New Roman"/>
          <w:b/>
          <w:bCs/>
          <w:sz w:val="24"/>
          <w:szCs w:val="24"/>
        </w:rPr>
        <w:t>:</w:t>
      </w:r>
      <w:r w:rsidRPr="00FC7E3E">
        <w:rPr>
          <w:rFonts w:ascii="Century Gothic" w:hAnsi="Century Gothic" w:cs="Times New Roman"/>
          <w:bCs/>
          <w:sz w:val="24"/>
          <w:szCs w:val="24"/>
        </w:rPr>
        <w:t xml:space="preserve"> –</w:t>
      </w:r>
      <w:r w:rsidRPr="00FC7E3E">
        <w:rPr>
          <w:rFonts w:ascii="Century Gothic" w:hAnsi="Century Gothic" w:cs="Times New Roman"/>
          <w:b/>
          <w:bCs/>
          <w:sz w:val="24"/>
          <w:szCs w:val="24"/>
          <w:u w:val="single"/>
        </w:rPr>
        <w:t xml:space="preserve">  </w:t>
      </w:r>
    </w:p>
    <w:p w:rsidR="00955B8D" w:rsidRDefault="00955B8D" w:rsidP="00EC5AE6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bCs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>To Report on IT Returns’ filings and TDS</w:t>
      </w:r>
    </w:p>
    <w:p w:rsidR="00955B8D" w:rsidRDefault="00955B8D" w:rsidP="00EC5AE6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bCs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>To Report on GST Compliances with respect of income GLs, posting of incomes to correct GLs for creating GST Liability, etc.</w:t>
      </w:r>
    </w:p>
    <w:p w:rsidR="00380646" w:rsidRPr="00FC7E3E" w:rsidRDefault="00380646" w:rsidP="00EC5AE6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 xml:space="preserve">To study &amp; review existing budgetary control of all expenditure &amp; suggest improvements. </w:t>
      </w:r>
    </w:p>
    <w:p w:rsidR="00380646" w:rsidRPr="00FC7E3E" w:rsidRDefault="00380646" w:rsidP="00EC5AE6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>To critically evaluate all repairs &amp; maintenance works with cost/benefit analysis along with suggesting corrective measure, if any.</w:t>
      </w:r>
    </w:p>
    <w:p w:rsidR="00380646" w:rsidRPr="00FC7E3E" w:rsidRDefault="00380646" w:rsidP="00EC5AE6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>To evaluate all on-going capital expenditure as regards viability/internal returns etc.</w:t>
      </w:r>
      <w:r w:rsidR="004523C6"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Pr="00FC7E3E">
        <w:rPr>
          <w:rFonts w:ascii="Century Gothic" w:hAnsi="Century Gothic" w:cs="Times New Roman"/>
          <w:bCs/>
          <w:sz w:val="24"/>
          <w:szCs w:val="24"/>
        </w:rPr>
        <w:t xml:space="preserve">including existing projects management procedures/ functions thereof. </w:t>
      </w:r>
    </w:p>
    <w:p w:rsidR="00380646" w:rsidRPr="00FC7E3E" w:rsidRDefault="00380646" w:rsidP="00EC5AE6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>To review all work orders released, accounted and closed.</w:t>
      </w:r>
      <w:r w:rsidR="001B0796" w:rsidRPr="00FC7E3E">
        <w:rPr>
          <w:rFonts w:ascii="Century Gothic" w:hAnsi="Century Gothic" w:cs="Times New Roman"/>
          <w:bCs/>
          <w:sz w:val="24"/>
          <w:szCs w:val="24"/>
        </w:rPr>
        <w:t xml:space="preserve"> Ensure devolution of materials in closed work orders </w:t>
      </w:r>
    </w:p>
    <w:p w:rsidR="00380646" w:rsidRPr="00FC7E3E" w:rsidRDefault="00380646" w:rsidP="00EC5AE6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 xml:space="preserve">To study existing procedural guidelines for processing bills of suppliers contractors &amp; suggest improvements. </w:t>
      </w:r>
    </w:p>
    <w:p w:rsidR="00380646" w:rsidRPr="00FC7E3E" w:rsidRDefault="00380646" w:rsidP="00EC5AE6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 xml:space="preserve">To check LOCs preparation processes &amp; suggest for better internal control measures. </w:t>
      </w:r>
    </w:p>
    <w:p w:rsidR="00380646" w:rsidRPr="00FC7E3E" w:rsidRDefault="00380646" w:rsidP="00EC5AE6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 xml:space="preserve">To study &amp; review status regarding pendency of Internal Audit </w:t>
      </w:r>
      <w:proofErr w:type="spellStart"/>
      <w:r w:rsidRPr="00FC7E3E">
        <w:rPr>
          <w:rFonts w:ascii="Century Gothic" w:hAnsi="Century Gothic" w:cs="Times New Roman"/>
          <w:bCs/>
          <w:sz w:val="24"/>
          <w:szCs w:val="24"/>
        </w:rPr>
        <w:t>Paras</w:t>
      </w:r>
      <w:proofErr w:type="spellEnd"/>
      <w:r w:rsidRPr="00FC7E3E">
        <w:rPr>
          <w:rFonts w:ascii="Century Gothic" w:hAnsi="Century Gothic" w:cs="Times New Roman"/>
          <w:bCs/>
          <w:sz w:val="24"/>
          <w:szCs w:val="24"/>
        </w:rPr>
        <w:t xml:space="preserve"> &amp; A.G Audit </w:t>
      </w:r>
      <w:proofErr w:type="spellStart"/>
      <w:r w:rsidRPr="00FC7E3E">
        <w:rPr>
          <w:rFonts w:ascii="Century Gothic" w:hAnsi="Century Gothic" w:cs="Times New Roman"/>
          <w:bCs/>
          <w:sz w:val="24"/>
          <w:szCs w:val="24"/>
        </w:rPr>
        <w:t>Paras</w:t>
      </w:r>
      <w:proofErr w:type="spellEnd"/>
      <w:r w:rsidRPr="00FC7E3E">
        <w:rPr>
          <w:rFonts w:ascii="Century Gothic" w:hAnsi="Century Gothic" w:cs="Times New Roman"/>
          <w:bCs/>
          <w:sz w:val="24"/>
          <w:szCs w:val="24"/>
        </w:rPr>
        <w:t xml:space="preserve">. </w:t>
      </w:r>
    </w:p>
    <w:p w:rsidR="00380646" w:rsidRPr="00FC7E3E" w:rsidRDefault="00380646" w:rsidP="00EC5AE6">
      <w:pPr>
        <w:numPr>
          <w:ilvl w:val="1"/>
          <w:numId w:val="5"/>
        </w:numPr>
        <w:tabs>
          <w:tab w:val="clear" w:pos="1620"/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 xml:space="preserve">To check whether audit remarks pointed out are being avoided during the subsequent period. </w:t>
      </w:r>
    </w:p>
    <w:p w:rsidR="00380646" w:rsidRPr="00FC7E3E" w:rsidRDefault="00380646" w:rsidP="00EC5AE6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>To carry</w:t>
      </w:r>
      <w:r w:rsidR="00CB1E48" w:rsidRPr="00FC7E3E"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Pr="00FC7E3E">
        <w:rPr>
          <w:rFonts w:ascii="Century Gothic" w:hAnsi="Century Gothic" w:cs="Times New Roman"/>
          <w:bCs/>
          <w:sz w:val="24"/>
          <w:szCs w:val="24"/>
        </w:rPr>
        <w:t xml:space="preserve">out Physical Verification of Stocks, “Bill Stopped Services” as per instructions of Management from time to time.  </w:t>
      </w:r>
    </w:p>
    <w:p w:rsidR="00380646" w:rsidRPr="00FC7E3E" w:rsidRDefault="00380646" w:rsidP="00EC5AE6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 xml:space="preserve">To study &amp; review internal control measures for staff T.A Bills, Medical Reimbursement, Retirement benefits &amp; other benefits. </w:t>
      </w:r>
    </w:p>
    <w:p w:rsidR="00380646" w:rsidRPr="00FC7E3E" w:rsidRDefault="00380646" w:rsidP="00EC5AE6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>In case of pensions, to check the calculations, fixation, restoration etc.</w:t>
      </w:r>
    </w:p>
    <w:p w:rsidR="00380646" w:rsidRPr="00FC7E3E" w:rsidRDefault="00380646" w:rsidP="00EC5AE6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/>
        <w:jc w:val="both"/>
        <w:rPr>
          <w:rFonts w:ascii="Century Gothic" w:hAnsi="Century Gothic" w:cs="Times New Roman"/>
          <w:sz w:val="24"/>
          <w:szCs w:val="24"/>
        </w:rPr>
      </w:pPr>
      <w:r w:rsidRPr="00FC7E3E">
        <w:rPr>
          <w:rFonts w:ascii="Century Gothic" w:hAnsi="Century Gothic" w:cs="Times New Roman"/>
          <w:bCs/>
          <w:sz w:val="24"/>
          <w:szCs w:val="24"/>
        </w:rPr>
        <w:t>Any other matter which is relevant for the operations of the Company.</w:t>
      </w:r>
    </w:p>
    <w:p w:rsidR="00380646" w:rsidRPr="00FC7E3E" w:rsidRDefault="00380646" w:rsidP="00EC5AE6">
      <w:pPr>
        <w:spacing w:after="0" w:line="240" w:lineRule="auto"/>
        <w:ind w:right="95"/>
        <w:jc w:val="both"/>
        <w:rPr>
          <w:rFonts w:ascii="Century Gothic" w:hAnsi="Century Gothic" w:cs="Times New Roman"/>
          <w:sz w:val="24"/>
          <w:szCs w:val="24"/>
        </w:rPr>
      </w:pPr>
    </w:p>
    <w:sectPr w:rsidR="00380646" w:rsidRPr="00FC7E3E" w:rsidSect="00F0642F">
      <w:pgSz w:w="12242" w:h="20163" w:code="5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0F8"/>
    <w:multiLevelType w:val="hybridMultilevel"/>
    <w:tmpl w:val="05B44254"/>
    <w:lvl w:ilvl="0" w:tplc="FC02719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6E6CAEE6">
      <w:start w:val="6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Microsoft Sans Serif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E92D61"/>
    <w:multiLevelType w:val="hybridMultilevel"/>
    <w:tmpl w:val="468E2BC2"/>
    <w:lvl w:ilvl="0" w:tplc="D744F3E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CDD11CD"/>
    <w:multiLevelType w:val="hybridMultilevel"/>
    <w:tmpl w:val="1AFEC51A"/>
    <w:lvl w:ilvl="0" w:tplc="B4FA6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3134C"/>
    <w:multiLevelType w:val="hybridMultilevel"/>
    <w:tmpl w:val="9078F0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44BF9"/>
    <w:multiLevelType w:val="hybridMultilevel"/>
    <w:tmpl w:val="E6B40ADE"/>
    <w:lvl w:ilvl="0" w:tplc="F13AD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FE3D29"/>
    <w:multiLevelType w:val="hybridMultilevel"/>
    <w:tmpl w:val="0A2EE1B4"/>
    <w:lvl w:ilvl="0" w:tplc="D63084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213EA"/>
    <w:multiLevelType w:val="hybridMultilevel"/>
    <w:tmpl w:val="E76463A8"/>
    <w:lvl w:ilvl="0" w:tplc="B09A82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5E3AA7"/>
    <w:multiLevelType w:val="hybridMultilevel"/>
    <w:tmpl w:val="766EE592"/>
    <w:lvl w:ilvl="0" w:tplc="9F4E198C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341A32"/>
    <w:multiLevelType w:val="hybridMultilevel"/>
    <w:tmpl w:val="CC242430"/>
    <w:lvl w:ilvl="0" w:tplc="40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0450"/>
    <w:rsid w:val="00016D7D"/>
    <w:rsid w:val="00017F93"/>
    <w:rsid w:val="0002746F"/>
    <w:rsid w:val="0003031E"/>
    <w:rsid w:val="00037B63"/>
    <w:rsid w:val="00040B3C"/>
    <w:rsid w:val="00054334"/>
    <w:rsid w:val="00057154"/>
    <w:rsid w:val="000573BA"/>
    <w:rsid w:val="00060B2A"/>
    <w:rsid w:val="00060D98"/>
    <w:rsid w:val="00073961"/>
    <w:rsid w:val="000806AE"/>
    <w:rsid w:val="00080C42"/>
    <w:rsid w:val="0008115E"/>
    <w:rsid w:val="000A0CF8"/>
    <w:rsid w:val="000B14A6"/>
    <w:rsid w:val="000B232D"/>
    <w:rsid w:val="000C4307"/>
    <w:rsid w:val="000C709B"/>
    <w:rsid w:val="000D03F9"/>
    <w:rsid w:val="000D6A94"/>
    <w:rsid w:val="000E0E3A"/>
    <w:rsid w:val="000E6739"/>
    <w:rsid w:val="000E7E6D"/>
    <w:rsid w:val="000F31A2"/>
    <w:rsid w:val="000F6278"/>
    <w:rsid w:val="000F741D"/>
    <w:rsid w:val="0010141D"/>
    <w:rsid w:val="00116571"/>
    <w:rsid w:val="0012074C"/>
    <w:rsid w:val="001213FC"/>
    <w:rsid w:val="00122963"/>
    <w:rsid w:val="0012428C"/>
    <w:rsid w:val="00131C75"/>
    <w:rsid w:val="00156A9B"/>
    <w:rsid w:val="00161EDC"/>
    <w:rsid w:val="00162D04"/>
    <w:rsid w:val="00166929"/>
    <w:rsid w:val="001717FD"/>
    <w:rsid w:val="0017289E"/>
    <w:rsid w:val="00177619"/>
    <w:rsid w:val="001907D9"/>
    <w:rsid w:val="00191D33"/>
    <w:rsid w:val="00195329"/>
    <w:rsid w:val="001B0796"/>
    <w:rsid w:val="001B1478"/>
    <w:rsid w:val="001B6311"/>
    <w:rsid w:val="001B7BF3"/>
    <w:rsid w:val="001B7ECD"/>
    <w:rsid w:val="001C0660"/>
    <w:rsid w:val="001C1D2E"/>
    <w:rsid w:val="001D174F"/>
    <w:rsid w:val="001D22F7"/>
    <w:rsid w:val="001D32D6"/>
    <w:rsid w:val="001D5DCD"/>
    <w:rsid w:val="001D7F86"/>
    <w:rsid w:val="001F0450"/>
    <w:rsid w:val="001F36F0"/>
    <w:rsid w:val="001F44BB"/>
    <w:rsid w:val="001F5C5B"/>
    <w:rsid w:val="001F62AA"/>
    <w:rsid w:val="002072EE"/>
    <w:rsid w:val="00214EEE"/>
    <w:rsid w:val="00215474"/>
    <w:rsid w:val="00215517"/>
    <w:rsid w:val="00215541"/>
    <w:rsid w:val="00216F52"/>
    <w:rsid w:val="002369F4"/>
    <w:rsid w:val="002432E0"/>
    <w:rsid w:val="002449EF"/>
    <w:rsid w:val="00257FBE"/>
    <w:rsid w:val="00266CE8"/>
    <w:rsid w:val="002851B4"/>
    <w:rsid w:val="002A314D"/>
    <w:rsid w:val="002B48B9"/>
    <w:rsid w:val="002C2E67"/>
    <w:rsid w:val="002C2F85"/>
    <w:rsid w:val="002D0AB1"/>
    <w:rsid w:val="002D23FE"/>
    <w:rsid w:val="002E5135"/>
    <w:rsid w:val="002E54D7"/>
    <w:rsid w:val="002F4471"/>
    <w:rsid w:val="00306651"/>
    <w:rsid w:val="003476BF"/>
    <w:rsid w:val="00347C21"/>
    <w:rsid w:val="00352BCF"/>
    <w:rsid w:val="0035758A"/>
    <w:rsid w:val="003728A3"/>
    <w:rsid w:val="003749A0"/>
    <w:rsid w:val="00380201"/>
    <w:rsid w:val="00380646"/>
    <w:rsid w:val="003A0BB6"/>
    <w:rsid w:val="003B097F"/>
    <w:rsid w:val="003B28F4"/>
    <w:rsid w:val="003B352B"/>
    <w:rsid w:val="003B7BB0"/>
    <w:rsid w:val="003C1649"/>
    <w:rsid w:val="003C30AB"/>
    <w:rsid w:val="003C3598"/>
    <w:rsid w:val="003C5F24"/>
    <w:rsid w:val="003E5C75"/>
    <w:rsid w:val="004053C0"/>
    <w:rsid w:val="00416C92"/>
    <w:rsid w:val="004324BC"/>
    <w:rsid w:val="00435191"/>
    <w:rsid w:val="004523C6"/>
    <w:rsid w:val="00453946"/>
    <w:rsid w:val="004620A8"/>
    <w:rsid w:val="00466225"/>
    <w:rsid w:val="004722B4"/>
    <w:rsid w:val="0047498F"/>
    <w:rsid w:val="00476189"/>
    <w:rsid w:val="00480B04"/>
    <w:rsid w:val="00482BFB"/>
    <w:rsid w:val="0048500E"/>
    <w:rsid w:val="004857C9"/>
    <w:rsid w:val="004906CF"/>
    <w:rsid w:val="00496F7A"/>
    <w:rsid w:val="004A1442"/>
    <w:rsid w:val="004A47F0"/>
    <w:rsid w:val="004A658D"/>
    <w:rsid w:val="004B10D3"/>
    <w:rsid w:val="004B33B3"/>
    <w:rsid w:val="004B4BA1"/>
    <w:rsid w:val="004C05D1"/>
    <w:rsid w:val="004D38A2"/>
    <w:rsid w:val="004D554B"/>
    <w:rsid w:val="004E69D2"/>
    <w:rsid w:val="004E7907"/>
    <w:rsid w:val="004F0766"/>
    <w:rsid w:val="004F1FD4"/>
    <w:rsid w:val="004F4A13"/>
    <w:rsid w:val="004F5393"/>
    <w:rsid w:val="004F6D33"/>
    <w:rsid w:val="005043AD"/>
    <w:rsid w:val="00523A61"/>
    <w:rsid w:val="00531EEF"/>
    <w:rsid w:val="00536D7B"/>
    <w:rsid w:val="00537BEF"/>
    <w:rsid w:val="00546F32"/>
    <w:rsid w:val="00564831"/>
    <w:rsid w:val="005664C4"/>
    <w:rsid w:val="00571627"/>
    <w:rsid w:val="00571F94"/>
    <w:rsid w:val="0057601C"/>
    <w:rsid w:val="00583470"/>
    <w:rsid w:val="00593AC5"/>
    <w:rsid w:val="00594B10"/>
    <w:rsid w:val="005A1278"/>
    <w:rsid w:val="005A287C"/>
    <w:rsid w:val="005A74B7"/>
    <w:rsid w:val="005B3CE9"/>
    <w:rsid w:val="005D3186"/>
    <w:rsid w:val="006014E7"/>
    <w:rsid w:val="00612577"/>
    <w:rsid w:val="00616292"/>
    <w:rsid w:val="00621962"/>
    <w:rsid w:val="0062668F"/>
    <w:rsid w:val="006441D6"/>
    <w:rsid w:val="00645F75"/>
    <w:rsid w:val="00647979"/>
    <w:rsid w:val="00655F8A"/>
    <w:rsid w:val="00657697"/>
    <w:rsid w:val="0066175B"/>
    <w:rsid w:val="00661A0B"/>
    <w:rsid w:val="00664F02"/>
    <w:rsid w:val="00665866"/>
    <w:rsid w:val="00673909"/>
    <w:rsid w:val="00675978"/>
    <w:rsid w:val="00677D82"/>
    <w:rsid w:val="006805DA"/>
    <w:rsid w:val="00687F99"/>
    <w:rsid w:val="006B470C"/>
    <w:rsid w:val="006B6DF8"/>
    <w:rsid w:val="006C58DF"/>
    <w:rsid w:val="006D36CF"/>
    <w:rsid w:val="006E4C7F"/>
    <w:rsid w:val="006E50FE"/>
    <w:rsid w:val="006E56C1"/>
    <w:rsid w:val="0070292E"/>
    <w:rsid w:val="00711453"/>
    <w:rsid w:val="00716F5C"/>
    <w:rsid w:val="00734BCB"/>
    <w:rsid w:val="00735878"/>
    <w:rsid w:val="0073636D"/>
    <w:rsid w:val="00752D6B"/>
    <w:rsid w:val="00766E38"/>
    <w:rsid w:val="0078089C"/>
    <w:rsid w:val="007B34F8"/>
    <w:rsid w:val="007F54BF"/>
    <w:rsid w:val="008107F3"/>
    <w:rsid w:val="00816D49"/>
    <w:rsid w:val="00823D51"/>
    <w:rsid w:val="00825F4E"/>
    <w:rsid w:val="0083497D"/>
    <w:rsid w:val="00842D2B"/>
    <w:rsid w:val="00851A90"/>
    <w:rsid w:val="00852295"/>
    <w:rsid w:val="00867575"/>
    <w:rsid w:val="0087113A"/>
    <w:rsid w:val="00872A21"/>
    <w:rsid w:val="008731AF"/>
    <w:rsid w:val="00874BD2"/>
    <w:rsid w:val="00875791"/>
    <w:rsid w:val="0088577E"/>
    <w:rsid w:val="008B3DA2"/>
    <w:rsid w:val="008C5080"/>
    <w:rsid w:val="008C6C69"/>
    <w:rsid w:val="008D1724"/>
    <w:rsid w:val="008E1FE6"/>
    <w:rsid w:val="008E5D2E"/>
    <w:rsid w:val="008F4B76"/>
    <w:rsid w:val="00916EAC"/>
    <w:rsid w:val="00923C77"/>
    <w:rsid w:val="00927BF0"/>
    <w:rsid w:val="0093090F"/>
    <w:rsid w:val="00933A34"/>
    <w:rsid w:val="0093515B"/>
    <w:rsid w:val="00940EC5"/>
    <w:rsid w:val="00951187"/>
    <w:rsid w:val="00955B8D"/>
    <w:rsid w:val="0095608E"/>
    <w:rsid w:val="009622B8"/>
    <w:rsid w:val="0096256E"/>
    <w:rsid w:val="009642A4"/>
    <w:rsid w:val="00976F33"/>
    <w:rsid w:val="00977F94"/>
    <w:rsid w:val="00982849"/>
    <w:rsid w:val="00984643"/>
    <w:rsid w:val="009867AC"/>
    <w:rsid w:val="009A63A2"/>
    <w:rsid w:val="009B1001"/>
    <w:rsid w:val="009C1473"/>
    <w:rsid w:val="009D4C7D"/>
    <w:rsid w:val="009D6224"/>
    <w:rsid w:val="009E28D2"/>
    <w:rsid w:val="009E2E92"/>
    <w:rsid w:val="00A1753B"/>
    <w:rsid w:val="00A2159F"/>
    <w:rsid w:val="00A239BE"/>
    <w:rsid w:val="00A246A7"/>
    <w:rsid w:val="00A3015C"/>
    <w:rsid w:val="00A34AAB"/>
    <w:rsid w:val="00A57CD9"/>
    <w:rsid w:val="00A637F5"/>
    <w:rsid w:val="00A66FA1"/>
    <w:rsid w:val="00A70980"/>
    <w:rsid w:val="00A71631"/>
    <w:rsid w:val="00A85DB8"/>
    <w:rsid w:val="00A918CD"/>
    <w:rsid w:val="00AA4550"/>
    <w:rsid w:val="00AA5216"/>
    <w:rsid w:val="00AA5A00"/>
    <w:rsid w:val="00AB0A0A"/>
    <w:rsid w:val="00AD3CAB"/>
    <w:rsid w:val="00AD7B3C"/>
    <w:rsid w:val="00AE0388"/>
    <w:rsid w:val="00AE3A40"/>
    <w:rsid w:val="00AE4ABF"/>
    <w:rsid w:val="00AE7150"/>
    <w:rsid w:val="00B00D5C"/>
    <w:rsid w:val="00B04FD7"/>
    <w:rsid w:val="00B13969"/>
    <w:rsid w:val="00B17270"/>
    <w:rsid w:val="00B31BE1"/>
    <w:rsid w:val="00B54742"/>
    <w:rsid w:val="00B54D87"/>
    <w:rsid w:val="00B551CD"/>
    <w:rsid w:val="00B554F0"/>
    <w:rsid w:val="00B55636"/>
    <w:rsid w:val="00B569DB"/>
    <w:rsid w:val="00B63E97"/>
    <w:rsid w:val="00B67DD2"/>
    <w:rsid w:val="00B76462"/>
    <w:rsid w:val="00B82B20"/>
    <w:rsid w:val="00B955AB"/>
    <w:rsid w:val="00BA4115"/>
    <w:rsid w:val="00BB01CC"/>
    <w:rsid w:val="00BC6DDC"/>
    <w:rsid w:val="00BC6FCA"/>
    <w:rsid w:val="00BC7414"/>
    <w:rsid w:val="00BD2AEC"/>
    <w:rsid w:val="00BF2336"/>
    <w:rsid w:val="00BF2783"/>
    <w:rsid w:val="00BF6402"/>
    <w:rsid w:val="00C05A23"/>
    <w:rsid w:val="00C13935"/>
    <w:rsid w:val="00C149AA"/>
    <w:rsid w:val="00C15C26"/>
    <w:rsid w:val="00C3443F"/>
    <w:rsid w:val="00C47983"/>
    <w:rsid w:val="00C5797C"/>
    <w:rsid w:val="00C85117"/>
    <w:rsid w:val="00C858B4"/>
    <w:rsid w:val="00CA160D"/>
    <w:rsid w:val="00CB043F"/>
    <w:rsid w:val="00CB1E48"/>
    <w:rsid w:val="00CB4BFB"/>
    <w:rsid w:val="00CC1AC2"/>
    <w:rsid w:val="00CC7500"/>
    <w:rsid w:val="00CC76F7"/>
    <w:rsid w:val="00CE3936"/>
    <w:rsid w:val="00D04E72"/>
    <w:rsid w:val="00D21607"/>
    <w:rsid w:val="00D23996"/>
    <w:rsid w:val="00D26309"/>
    <w:rsid w:val="00D3172C"/>
    <w:rsid w:val="00D45D43"/>
    <w:rsid w:val="00D554CD"/>
    <w:rsid w:val="00D66D0C"/>
    <w:rsid w:val="00D7324B"/>
    <w:rsid w:val="00D7456C"/>
    <w:rsid w:val="00D80DCF"/>
    <w:rsid w:val="00D87F28"/>
    <w:rsid w:val="00DA1C7F"/>
    <w:rsid w:val="00DB1667"/>
    <w:rsid w:val="00DB22B1"/>
    <w:rsid w:val="00DB29F5"/>
    <w:rsid w:val="00DC6BFD"/>
    <w:rsid w:val="00DD05FD"/>
    <w:rsid w:val="00DD1560"/>
    <w:rsid w:val="00DE2956"/>
    <w:rsid w:val="00DE4156"/>
    <w:rsid w:val="00DF22D0"/>
    <w:rsid w:val="00DF3C77"/>
    <w:rsid w:val="00DF5480"/>
    <w:rsid w:val="00E01ACE"/>
    <w:rsid w:val="00E13347"/>
    <w:rsid w:val="00E24A8B"/>
    <w:rsid w:val="00E25E70"/>
    <w:rsid w:val="00E279F4"/>
    <w:rsid w:val="00E305A1"/>
    <w:rsid w:val="00E30D24"/>
    <w:rsid w:val="00E4269C"/>
    <w:rsid w:val="00E4513A"/>
    <w:rsid w:val="00E52F7A"/>
    <w:rsid w:val="00E55F47"/>
    <w:rsid w:val="00E604BC"/>
    <w:rsid w:val="00E6117A"/>
    <w:rsid w:val="00E75E8B"/>
    <w:rsid w:val="00E77D98"/>
    <w:rsid w:val="00E851C5"/>
    <w:rsid w:val="00E91F63"/>
    <w:rsid w:val="00EA2F7F"/>
    <w:rsid w:val="00EB6E87"/>
    <w:rsid w:val="00EC20C9"/>
    <w:rsid w:val="00EC5AE6"/>
    <w:rsid w:val="00EC5C79"/>
    <w:rsid w:val="00ED0656"/>
    <w:rsid w:val="00ED3CEB"/>
    <w:rsid w:val="00EE0E19"/>
    <w:rsid w:val="00EE30D6"/>
    <w:rsid w:val="00EE79E9"/>
    <w:rsid w:val="00EF393E"/>
    <w:rsid w:val="00F0642F"/>
    <w:rsid w:val="00F078DA"/>
    <w:rsid w:val="00F302D8"/>
    <w:rsid w:val="00F31CB1"/>
    <w:rsid w:val="00F31EFC"/>
    <w:rsid w:val="00F372DA"/>
    <w:rsid w:val="00F529EB"/>
    <w:rsid w:val="00F54768"/>
    <w:rsid w:val="00F619C4"/>
    <w:rsid w:val="00F8546F"/>
    <w:rsid w:val="00F90176"/>
    <w:rsid w:val="00F915E5"/>
    <w:rsid w:val="00FA1B1F"/>
    <w:rsid w:val="00FA1CE9"/>
    <w:rsid w:val="00FB1D19"/>
    <w:rsid w:val="00FB4798"/>
    <w:rsid w:val="00FB54A9"/>
    <w:rsid w:val="00FB5DE0"/>
    <w:rsid w:val="00FB747A"/>
    <w:rsid w:val="00FC6953"/>
    <w:rsid w:val="00FC7E3E"/>
    <w:rsid w:val="00FD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04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5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4C7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D4C7D"/>
    <w:rPr>
      <w:lang w:val="en-US"/>
    </w:rPr>
  </w:style>
  <w:style w:type="paragraph" w:styleId="Header">
    <w:name w:val="header"/>
    <w:basedOn w:val="Normal"/>
    <w:link w:val="HeaderChar"/>
    <w:rsid w:val="00523A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23A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3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3985-D36B-478F-A21E-F477E3F2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TSSPDCL</cp:lastModifiedBy>
  <cp:revision>224</cp:revision>
  <cp:lastPrinted>2023-05-23T06:33:00Z</cp:lastPrinted>
  <dcterms:created xsi:type="dcterms:W3CDTF">2018-09-04T07:25:00Z</dcterms:created>
  <dcterms:modified xsi:type="dcterms:W3CDTF">2023-05-23T06:33:00Z</dcterms:modified>
</cp:coreProperties>
</file>